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318" w:rsidRDefault="004D2318" w:rsidP="004D2318">
      <w:pPr>
        <w:pStyle w:val="CRCoverPage"/>
        <w:tabs>
          <w:tab w:val="right" w:pos="9639"/>
        </w:tabs>
        <w:spacing w:after="0"/>
        <w:rPr>
          <w:b/>
          <w:i/>
          <w:noProof/>
          <w:sz w:val="28"/>
        </w:rPr>
      </w:pPr>
      <w:bookmarkStart w:id="0" w:name="_GoBack"/>
      <w:bookmarkEnd w:id="0"/>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Pr>
          <w:b/>
          <w:noProof/>
          <w:sz w:val="24"/>
        </w:rPr>
        <w:t xml:space="preserve">Meeting </w:t>
      </w:r>
      <w:r>
        <w:rPr>
          <w:b/>
          <w:noProof/>
          <w:sz w:val="24"/>
          <w:lang w:eastAsia="ja-JP"/>
        </w:rPr>
        <w:t>97bis</w:t>
      </w:r>
      <w:r>
        <w:rPr>
          <w:b/>
          <w:i/>
          <w:noProof/>
          <w:sz w:val="24"/>
        </w:rPr>
        <w:t xml:space="preserve"> </w:t>
      </w:r>
      <w:r>
        <w:rPr>
          <w:b/>
          <w:i/>
          <w:noProof/>
          <w:sz w:val="28"/>
        </w:rPr>
        <w:tab/>
      </w:r>
      <w:r w:rsidRPr="00EA4C21">
        <w:rPr>
          <w:b/>
          <w:noProof/>
          <w:sz w:val="28"/>
          <w:lang w:eastAsia="ja-JP"/>
        </w:rPr>
        <w:t>R2-170</w:t>
      </w:r>
      <w:r w:rsidR="00930283">
        <w:rPr>
          <w:b/>
          <w:noProof/>
          <w:sz w:val="28"/>
          <w:lang w:eastAsia="ja-JP"/>
        </w:rPr>
        <w:t>3528</w:t>
      </w:r>
    </w:p>
    <w:p w:rsidR="004D2318" w:rsidRDefault="004D2318" w:rsidP="004D2318">
      <w:pPr>
        <w:pStyle w:val="CRCoverPage"/>
        <w:outlineLvl w:val="0"/>
        <w:rPr>
          <w:b/>
          <w:noProof/>
          <w:sz w:val="24"/>
          <w:lang w:eastAsia="ja-JP"/>
        </w:rPr>
      </w:pPr>
      <w:r>
        <w:rPr>
          <w:b/>
          <w:noProof/>
          <w:sz w:val="24"/>
          <w:lang w:eastAsia="ja-JP"/>
        </w:rPr>
        <w:t>Spokane, USA, 3rd – 7th April 2017</w:t>
      </w:r>
      <w:r>
        <w:rPr>
          <w:b/>
          <w:noProof/>
          <w:sz w:val="24"/>
          <w:lang w:eastAsia="ja-JP"/>
        </w:rPr>
        <w:tab/>
      </w:r>
    </w:p>
    <w:p w:rsidR="004D2318" w:rsidRDefault="004D2318" w:rsidP="004D2318">
      <w:pPr>
        <w:pStyle w:val="CRCoverPage"/>
        <w:outlineLvl w:val="0"/>
        <w:rPr>
          <w:b/>
          <w:noProof/>
          <w:sz w:val="24"/>
          <w:lang w:eastAsia="ja-JP"/>
        </w:rPr>
      </w:pPr>
    </w:p>
    <w:p w:rsidR="004D2318" w:rsidRDefault="004D2318" w:rsidP="004D2318">
      <w:pPr>
        <w:pStyle w:val="CRCoverPage"/>
        <w:ind w:left="1988" w:hanging="1988"/>
        <w:rPr>
          <w:b/>
          <w:noProof/>
          <w:sz w:val="24"/>
        </w:rPr>
      </w:pPr>
      <w:r>
        <w:rPr>
          <w:b/>
          <w:noProof/>
          <w:sz w:val="24"/>
        </w:rPr>
        <w:t>Agenda Item:</w:t>
      </w:r>
      <w:r>
        <w:rPr>
          <w:b/>
          <w:noProof/>
          <w:sz w:val="24"/>
        </w:rPr>
        <w:tab/>
      </w:r>
      <w:r w:rsidR="002B03C6">
        <w:rPr>
          <w:b/>
          <w:noProof/>
          <w:sz w:val="24"/>
        </w:rPr>
        <w:t>10.3.1.</w:t>
      </w:r>
      <w:r w:rsidR="00A00621">
        <w:rPr>
          <w:b/>
          <w:noProof/>
          <w:sz w:val="24"/>
        </w:rPr>
        <w:t>2</w:t>
      </w:r>
      <w:r w:rsidRPr="00C7596E">
        <w:rPr>
          <w:b/>
          <w:noProof/>
          <w:sz w:val="24"/>
        </w:rPr>
        <w:tab/>
      </w:r>
    </w:p>
    <w:p w:rsidR="004D2318" w:rsidRPr="009A6513" w:rsidRDefault="004D2318" w:rsidP="004D2318">
      <w:pPr>
        <w:pStyle w:val="CRCoverPage"/>
        <w:ind w:left="1988" w:hanging="1988"/>
        <w:rPr>
          <w:b/>
          <w:noProof/>
          <w:sz w:val="24"/>
        </w:rPr>
      </w:pPr>
      <w:r>
        <w:rPr>
          <w:b/>
          <w:noProof/>
          <w:sz w:val="24"/>
        </w:rPr>
        <w:t>Source:</w:t>
      </w:r>
      <w:r>
        <w:rPr>
          <w:b/>
          <w:noProof/>
          <w:sz w:val="24"/>
        </w:rPr>
        <w:tab/>
        <w:t>MediaTek Inc.</w:t>
      </w:r>
    </w:p>
    <w:p w:rsidR="004D2318" w:rsidRPr="00C93A3C" w:rsidRDefault="004D2318" w:rsidP="004D2318">
      <w:pPr>
        <w:pStyle w:val="CRCoverPage"/>
        <w:ind w:left="1988" w:hanging="1988"/>
        <w:rPr>
          <w:b/>
          <w:noProof/>
          <w:sz w:val="24"/>
        </w:rPr>
      </w:pPr>
      <w:r>
        <w:rPr>
          <w:b/>
          <w:noProof/>
          <w:sz w:val="24"/>
        </w:rPr>
        <w:t>Title:</w:t>
      </w:r>
      <w:r>
        <w:rPr>
          <w:b/>
          <w:noProof/>
          <w:sz w:val="24"/>
        </w:rPr>
        <w:tab/>
      </w:r>
      <w:bookmarkStart w:id="1" w:name="OLE_LINK1"/>
      <w:bookmarkStart w:id="2" w:name="OLE_LINK2"/>
      <w:r w:rsidR="00E46B80">
        <w:rPr>
          <w:b/>
          <w:noProof/>
          <w:sz w:val="24"/>
        </w:rPr>
        <w:t>MAC m</w:t>
      </w:r>
      <w:r>
        <w:rPr>
          <w:b/>
          <w:noProof/>
          <w:sz w:val="24"/>
        </w:rPr>
        <w:t>odeling for PDCP duplication in CA</w:t>
      </w:r>
    </w:p>
    <w:bookmarkEnd w:id="1"/>
    <w:bookmarkEnd w:id="2"/>
    <w:p w:rsidR="004D2318" w:rsidRPr="00E15E7F" w:rsidRDefault="004D2318" w:rsidP="004D2318">
      <w:pPr>
        <w:pStyle w:val="CRCoverPage"/>
        <w:rPr>
          <w:b/>
          <w:noProof/>
          <w:sz w:val="24"/>
        </w:rPr>
      </w:pPr>
      <w:r>
        <w:rPr>
          <w:b/>
          <w:noProof/>
          <w:sz w:val="24"/>
        </w:rPr>
        <w:t>Document for:     Discussion and Decision</w:t>
      </w:r>
    </w:p>
    <w:p w:rsidR="004D2318" w:rsidRDefault="004D2318" w:rsidP="004D2318">
      <w:pPr>
        <w:pStyle w:val="Heading1"/>
        <w:rPr>
          <w:lang w:val="en-US" w:eastAsia="ko-KR"/>
        </w:rPr>
      </w:pPr>
      <w:r>
        <w:rPr>
          <w:lang w:val="en-US" w:eastAsia="ko-KR"/>
        </w:rPr>
        <w:t xml:space="preserve">1 </w:t>
      </w:r>
      <w:r w:rsidRPr="009D35B3">
        <w:rPr>
          <w:lang w:val="en-US" w:eastAsia="ko-KR"/>
        </w:rPr>
        <w:t>Introduction</w:t>
      </w:r>
    </w:p>
    <w:p w:rsidR="00A621A2" w:rsidRPr="00D001F6" w:rsidRDefault="00A621A2" w:rsidP="001939D3">
      <w:pPr>
        <w:spacing w:before="120" w:after="120" w:line="240" w:lineRule="auto"/>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RAN2 agreed that packet duplication shall be supported in NR Adhoc#1 meeting, and following agreements were achieved. </w:t>
      </w:r>
    </w:p>
    <w:p w:rsidR="001939D3" w:rsidRPr="00D001F6" w:rsidRDefault="001939D3" w:rsidP="001939D3">
      <w:pPr>
        <w:pStyle w:val="Doc-text2"/>
        <w:pBdr>
          <w:top w:val="single" w:sz="4" w:space="1" w:color="auto"/>
          <w:left w:val="single" w:sz="4" w:space="4" w:color="auto"/>
          <w:bottom w:val="single" w:sz="4" w:space="1" w:color="auto"/>
          <w:right w:val="single" w:sz="4" w:space="4" w:color="auto"/>
        </w:pBdr>
        <w:ind w:left="0" w:firstLine="0"/>
        <w:rPr>
          <w:sz w:val="22"/>
        </w:rPr>
      </w:pPr>
      <w:r w:rsidRPr="00D001F6">
        <w:rPr>
          <w:sz w:val="22"/>
        </w:rPr>
        <w:t>Agreements:</w:t>
      </w:r>
    </w:p>
    <w:p w:rsidR="001939D3" w:rsidRPr="00D001F6" w:rsidRDefault="00A9693A" w:rsidP="001939D3">
      <w:pPr>
        <w:pStyle w:val="Doc-text2"/>
        <w:pBdr>
          <w:top w:val="single" w:sz="4" w:space="1" w:color="auto"/>
          <w:left w:val="single" w:sz="4" w:space="4" w:color="auto"/>
          <w:bottom w:val="single" w:sz="4" w:space="1" w:color="auto"/>
          <w:right w:val="single" w:sz="4" w:space="4" w:color="auto"/>
        </w:pBdr>
        <w:ind w:left="312" w:hangingChars="142" w:hanging="312"/>
        <w:rPr>
          <w:sz w:val="22"/>
        </w:rPr>
      </w:pPr>
      <w:r w:rsidRPr="00D001F6">
        <w:rPr>
          <w:sz w:val="22"/>
        </w:rPr>
        <w:t>1 Packet</w:t>
      </w:r>
      <w:r w:rsidR="001939D3" w:rsidRPr="00D001F6">
        <w:rPr>
          <w:sz w:val="22"/>
        </w:rPr>
        <w:t xml:space="preserve"> duplication is supported for user plane and control plane in NR-PDCP (This agreement does not preclude discussion of other mechanisms to improve mobility robustness)</w:t>
      </w:r>
    </w:p>
    <w:p w:rsidR="001939D3" w:rsidRPr="00D001F6" w:rsidRDefault="001939D3" w:rsidP="001939D3">
      <w:pPr>
        <w:pStyle w:val="Doc-text2"/>
        <w:pBdr>
          <w:top w:val="single" w:sz="4" w:space="1" w:color="auto"/>
          <w:left w:val="single" w:sz="4" w:space="4" w:color="auto"/>
          <w:bottom w:val="single" w:sz="4" w:space="1" w:color="auto"/>
          <w:right w:val="single" w:sz="4" w:space="4" w:color="auto"/>
        </w:pBdr>
        <w:ind w:left="312" w:hangingChars="142" w:hanging="312"/>
        <w:rPr>
          <w:sz w:val="22"/>
        </w:rPr>
      </w:pPr>
      <w:r w:rsidRPr="00D001F6">
        <w:rPr>
          <w:sz w:val="22"/>
        </w:rPr>
        <w:t>FFS whether packet duplication should also be supported for LTE-NR dual connectivity</w:t>
      </w:r>
    </w:p>
    <w:p w:rsidR="001939D3" w:rsidRPr="00D001F6" w:rsidRDefault="00A9693A" w:rsidP="001939D3">
      <w:pPr>
        <w:pStyle w:val="Doc-text2"/>
        <w:pBdr>
          <w:top w:val="single" w:sz="4" w:space="1" w:color="auto"/>
          <w:left w:val="single" w:sz="4" w:space="4" w:color="auto"/>
          <w:bottom w:val="single" w:sz="4" w:space="1" w:color="auto"/>
          <w:right w:val="single" w:sz="4" w:space="4" w:color="auto"/>
        </w:pBdr>
        <w:ind w:left="312" w:hangingChars="142" w:hanging="312"/>
        <w:rPr>
          <w:sz w:val="22"/>
        </w:rPr>
      </w:pPr>
      <w:r w:rsidRPr="00D001F6">
        <w:rPr>
          <w:sz w:val="22"/>
        </w:rPr>
        <w:t>2 The</w:t>
      </w:r>
      <w:r w:rsidR="001939D3" w:rsidRPr="00D001F6">
        <w:rPr>
          <w:sz w:val="22"/>
        </w:rPr>
        <w:t xml:space="preserve"> PDCP function in the transmitter supports packet duplication and the PDCP function in the receiver supports duplicate packet removal.</w:t>
      </w:r>
    </w:p>
    <w:p w:rsidR="001939D3" w:rsidRPr="00D001F6" w:rsidRDefault="001939D3" w:rsidP="001939D3">
      <w:pPr>
        <w:pStyle w:val="Doc-text2"/>
        <w:ind w:left="0"/>
        <w:rPr>
          <w:sz w:val="22"/>
        </w:rPr>
      </w:pPr>
    </w:p>
    <w:p w:rsidR="001939D3" w:rsidRPr="00D001F6" w:rsidRDefault="001939D3" w:rsidP="001939D3">
      <w:pPr>
        <w:pStyle w:val="Doc-text2"/>
        <w:pBdr>
          <w:top w:val="single" w:sz="4" w:space="1" w:color="auto"/>
          <w:left w:val="single" w:sz="4" w:space="4" w:color="auto"/>
          <w:bottom w:val="single" w:sz="4" w:space="1" w:color="auto"/>
          <w:right w:val="single" w:sz="4" w:space="4" w:color="auto"/>
        </w:pBdr>
        <w:tabs>
          <w:tab w:val="clear" w:pos="1622"/>
          <w:tab w:val="left" w:pos="284"/>
        </w:tabs>
        <w:ind w:left="312" w:hangingChars="142" w:hanging="312"/>
        <w:rPr>
          <w:sz w:val="22"/>
        </w:rPr>
      </w:pPr>
      <w:r w:rsidRPr="00D001F6">
        <w:rPr>
          <w:sz w:val="22"/>
        </w:rPr>
        <w:t>Agreements</w:t>
      </w:r>
    </w:p>
    <w:p w:rsidR="001939D3" w:rsidRPr="00D001F6" w:rsidRDefault="001939D3" w:rsidP="001939D3">
      <w:pPr>
        <w:pStyle w:val="Doc-text2"/>
        <w:pBdr>
          <w:top w:val="single" w:sz="4" w:space="1" w:color="auto"/>
          <w:left w:val="single" w:sz="4" w:space="4" w:color="auto"/>
          <w:bottom w:val="single" w:sz="4" w:space="1" w:color="auto"/>
          <w:right w:val="single" w:sz="4" w:space="4" w:color="auto"/>
        </w:pBdr>
        <w:tabs>
          <w:tab w:val="clear" w:pos="1622"/>
          <w:tab w:val="left" w:pos="284"/>
        </w:tabs>
        <w:ind w:left="312" w:hangingChars="142" w:hanging="312"/>
        <w:rPr>
          <w:sz w:val="22"/>
        </w:rPr>
      </w:pPr>
      <w:r w:rsidRPr="00D001F6">
        <w:rPr>
          <w:sz w:val="22"/>
        </w:rPr>
        <w:t>1</w:t>
      </w:r>
      <w:r w:rsidRPr="00D001F6">
        <w:rPr>
          <w:sz w:val="22"/>
        </w:rPr>
        <w:tab/>
        <w:t xml:space="preserve">RLC retransmission (ARQ) is not assumed to be used for meeting the strict user plane latency requirements of </w:t>
      </w:r>
      <w:r w:rsidR="00A40C36" w:rsidRPr="00D001F6">
        <w:rPr>
          <w:sz w:val="22"/>
        </w:rPr>
        <w:t>URLLC.</w:t>
      </w:r>
    </w:p>
    <w:p w:rsidR="001939D3" w:rsidRPr="00D001F6" w:rsidRDefault="001939D3" w:rsidP="001939D3">
      <w:pPr>
        <w:pStyle w:val="Doc-text2"/>
        <w:pBdr>
          <w:top w:val="single" w:sz="4" w:space="1" w:color="auto"/>
          <w:left w:val="single" w:sz="4" w:space="4" w:color="auto"/>
          <w:bottom w:val="single" w:sz="4" w:space="1" w:color="auto"/>
          <w:right w:val="single" w:sz="4" w:space="4" w:color="auto"/>
        </w:pBdr>
        <w:tabs>
          <w:tab w:val="clear" w:pos="1622"/>
          <w:tab w:val="left" w:pos="284"/>
        </w:tabs>
        <w:ind w:left="312" w:hangingChars="142" w:hanging="312"/>
        <w:rPr>
          <w:sz w:val="22"/>
        </w:rPr>
      </w:pPr>
      <w:r w:rsidRPr="00D001F6">
        <w:rPr>
          <w:sz w:val="22"/>
        </w:rPr>
        <w:t>2</w:t>
      </w:r>
      <w:r w:rsidRPr="00D001F6">
        <w:rPr>
          <w:sz w:val="22"/>
        </w:rPr>
        <w:tab/>
        <w:t>RAN2 will study redundancy schemes operating below PDCP in CA scenarios for the purpose of meeting the reliability/latency requirements of URLLC. Study should consider the performance of the underlying Phy layer.</w:t>
      </w:r>
    </w:p>
    <w:p w:rsidR="00A9693A" w:rsidRPr="00D001F6" w:rsidRDefault="00A621A2" w:rsidP="00A9693A">
      <w:pPr>
        <w:spacing w:before="120" w:after="120" w:line="240" w:lineRule="auto"/>
        <w:rPr>
          <w:sz w:val="24"/>
        </w:rPr>
      </w:pPr>
      <w:r w:rsidRPr="00D001F6">
        <w:rPr>
          <w:rFonts w:ascii="Arial" w:eastAsia="MS Mincho" w:hAnsi="Arial" w:cs="Times New Roman"/>
          <w:szCs w:val="20"/>
          <w:lang w:val="en-GB" w:eastAsia="en-US"/>
        </w:rPr>
        <w:t>In RAN2#97 meeting, packet duplication below PDCP</w:t>
      </w:r>
      <w:r w:rsidR="001939D3" w:rsidRPr="00D001F6">
        <w:rPr>
          <w:rFonts w:ascii="Arial" w:eastAsia="MS Mincho" w:hAnsi="Arial" w:cs="Times New Roman"/>
          <w:szCs w:val="20"/>
          <w:lang w:val="en-GB" w:eastAsia="en-US"/>
        </w:rPr>
        <w:t xml:space="preserve"> in CA scenarios was discussed</w:t>
      </w:r>
      <w:r w:rsidR="001939D3" w:rsidRPr="00D001F6">
        <w:rPr>
          <w:rFonts w:ascii="Arial" w:eastAsia="MS Mincho" w:hAnsi="Arial" w:cs="Times New Roman" w:hint="eastAsia"/>
          <w:szCs w:val="20"/>
          <w:lang w:val="en-GB" w:eastAsia="en-US"/>
        </w:rPr>
        <w:t xml:space="preserve">. </w:t>
      </w:r>
      <w:r w:rsidR="001939D3" w:rsidRPr="00D001F6">
        <w:rPr>
          <w:rFonts w:ascii="Arial" w:eastAsia="MS Mincho" w:hAnsi="Arial" w:cs="Times New Roman"/>
          <w:szCs w:val="20"/>
          <w:lang w:val="en-GB" w:eastAsia="en-US"/>
        </w:rPr>
        <w:t>RAN2 agreed to use PDCP duplication also in CA cases with the following agreements.</w:t>
      </w:r>
    </w:p>
    <w:p w:rsidR="00A9693A" w:rsidRPr="00D001F6" w:rsidRDefault="00A9693A" w:rsidP="00A9693A">
      <w:pPr>
        <w:pStyle w:val="Doc-text2"/>
        <w:pBdr>
          <w:top w:val="single" w:sz="4" w:space="1" w:color="auto"/>
          <w:left w:val="single" w:sz="4" w:space="4" w:color="auto"/>
          <w:bottom w:val="single" w:sz="4" w:space="1" w:color="auto"/>
          <w:right w:val="single" w:sz="4" w:space="4" w:color="auto"/>
        </w:pBdr>
        <w:ind w:left="363"/>
        <w:rPr>
          <w:sz w:val="22"/>
        </w:rPr>
      </w:pPr>
      <w:r w:rsidRPr="00D001F6">
        <w:rPr>
          <w:sz w:val="22"/>
        </w:rPr>
        <w:t>Agreement:</w:t>
      </w:r>
    </w:p>
    <w:p w:rsidR="00A9693A" w:rsidRPr="00D001F6" w:rsidRDefault="00A9693A" w:rsidP="00A9693A">
      <w:pPr>
        <w:pStyle w:val="Doc-text2"/>
        <w:pBdr>
          <w:top w:val="single" w:sz="4" w:space="1" w:color="auto"/>
          <w:left w:val="single" w:sz="4" w:space="4" w:color="auto"/>
          <w:bottom w:val="single" w:sz="4" w:space="1" w:color="auto"/>
          <w:right w:val="single" w:sz="4" w:space="4" w:color="auto"/>
        </w:pBdr>
        <w:ind w:left="363"/>
        <w:rPr>
          <w:sz w:val="22"/>
        </w:rPr>
      </w:pPr>
      <w:r w:rsidRPr="00D001F6">
        <w:rPr>
          <w:sz w:val="22"/>
        </w:rPr>
        <w:t>-</w:t>
      </w:r>
      <w:r w:rsidRPr="00D001F6">
        <w:rPr>
          <w:sz w:val="22"/>
        </w:rPr>
        <w:tab/>
        <w:t>For DL and UL, duplication solution for CA case uses PDCP duplication to more than 1 logical channel so that the duplicated PDCP PDUs are sent over different carriers.</w:t>
      </w:r>
    </w:p>
    <w:p w:rsidR="00A9693A" w:rsidRPr="00D001F6" w:rsidRDefault="00A9693A" w:rsidP="00A9693A">
      <w:pPr>
        <w:pStyle w:val="Doc-text2"/>
        <w:pBdr>
          <w:top w:val="single" w:sz="4" w:space="1" w:color="auto"/>
          <w:left w:val="single" w:sz="4" w:space="4" w:color="auto"/>
          <w:bottom w:val="single" w:sz="4" w:space="1" w:color="auto"/>
          <w:right w:val="single" w:sz="4" w:space="4" w:color="auto"/>
        </w:pBdr>
        <w:ind w:left="363"/>
        <w:rPr>
          <w:sz w:val="22"/>
        </w:rPr>
      </w:pPr>
      <w:r w:rsidRPr="00D001F6">
        <w:rPr>
          <w:sz w:val="22"/>
        </w:rPr>
        <w:t>FFS whether this is a single or two MAC entities</w:t>
      </w:r>
    </w:p>
    <w:p w:rsidR="00A9693A" w:rsidRPr="00D001F6" w:rsidRDefault="00A9693A" w:rsidP="001939D3">
      <w:pPr>
        <w:spacing w:before="120" w:after="120" w:line="240" w:lineRule="auto"/>
        <w:rPr>
          <w:rFonts w:ascii="Arial" w:eastAsia="MS Mincho" w:hAnsi="Arial" w:cs="Times New Roman"/>
          <w:szCs w:val="20"/>
          <w:lang w:val="en-GB" w:eastAsia="en-US"/>
        </w:rPr>
      </w:pPr>
      <w:r w:rsidRPr="00D001F6">
        <w:rPr>
          <w:rFonts w:ascii="Arial" w:eastAsia="MS Mincho" w:hAnsi="Arial" w:cs="Times New Roman"/>
          <w:szCs w:val="24"/>
          <w:lang w:val="en-GB" w:eastAsia="en-GB"/>
        </w:rPr>
        <w:t>In this contribution, we discuss the MAC modelling for PDCP duplication</w:t>
      </w:r>
      <w:r w:rsidR="00A40C36" w:rsidRPr="00D001F6">
        <w:rPr>
          <w:rFonts w:ascii="Arial" w:eastAsia="MS Mincho" w:hAnsi="Arial" w:cs="Times New Roman"/>
          <w:szCs w:val="24"/>
          <w:lang w:val="en-GB" w:eastAsia="en-GB"/>
        </w:rPr>
        <w:t xml:space="preserve"> in CA cases. </w:t>
      </w:r>
    </w:p>
    <w:p w:rsidR="00A9693A" w:rsidRDefault="00A40C36" w:rsidP="00A40C36">
      <w:pPr>
        <w:pStyle w:val="Heading1"/>
        <w:rPr>
          <w:lang w:val="en-US" w:eastAsia="ko-KR"/>
        </w:rPr>
      </w:pPr>
      <w:r>
        <w:rPr>
          <w:lang w:val="en-US" w:eastAsia="ko-KR"/>
        </w:rPr>
        <w:t>2 Discussion</w:t>
      </w:r>
    </w:p>
    <w:p w:rsidR="008F309A" w:rsidRPr="00D001F6" w:rsidRDefault="008F309A" w:rsidP="00DE1D9D">
      <w:pPr>
        <w:spacing w:before="120" w:after="120" w:line="240" w:lineRule="auto"/>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PDCP duplication is actually based on the DC architecture 3C with split bearer</w:t>
      </w:r>
      <w:r w:rsidR="00DE1D9D" w:rsidRPr="00D001F6">
        <w:rPr>
          <w:rFonts w:ascii="Arial" w:eastAsia="MS Mincho" w:hAnsi="Arial" w:cs="Times New Roman"/>
          <w:szCs w:val="20"/>
          <w:lang w:val="en-GB" w:eastAsia="en-US"/>
        </w:rPr>
        <w:t xml:space="preserve">. </w:t>
      </w:r>
      <w:r w:rsidRPr="00D001F6">
        <w:rPr>
          <w:rFonts w:ascii="Arial" w:eastAsia="MS Mincho" w:hAnsi="Arial" w:cs="Times New Roman"/>
          <w:szCs w:val="20"/>
          <w:lang w:val="en-GB" w:eastAsia="en-US"/>
        </w:rPr>
        <w:t xml:space="preserve">PDCP duplication in CA </w:t>
      </w:r>
      <w:r w:rsidR="00DE1D9D" w:rsidRPr="00D001F6">
        <w:rPr>
          <w:rFonts w:ascii="Arial" w:eastAsia="MS Mincho" w:hAnsi="Arial" w:cs="Times New Roman"/>
          <w:szCs w:val="20"/>
          <w:lang w:val="en-GB" w:eastAsia="en-US"/>
        </w:rPr>
        <w:t xml:space="preserve">has the characteristics of both DC and CA. It </w:t>
      </w:r>
      <w:r w:rsidRPr="00D001F6">
        <w:rPr>
          <w:rFonts w:ascii="Arial" w:eastAsia="MS Mincho" w:hAnsi="Arial" w:cs="Times New Roman"/>
          <w:szCs w:val="20"/>
          <w:lang w:val="en-GB" w:eastAsia="en-US"/>
        </w:rPr>
        <w:t xml:space="preserve">has </w:t>
      </w:r>
      <w:r w:rsidR="00DE1D9D" w:rsidRPr="00D001F6">
        <w:rPr>
          <w:rFonts w:ascii="Arial" w:eastAsia="MS Mincho" w:hAnsi="Arial" w:cs="Times New Roman"/>
          <w:szCs w:val="20"/>
          <w:lang w:val="en-GB" w:eastAsia="en-US"/>
        </w:rPr>
        <w:t>the</w:t>
      </w:r>
      <w:r w:rsidRPr="00D001F6">
        <w:rPr>
          <w:rFonts w:ascii="Arial" w:eastAsia="MS Mincho" w:hAnsi="Arial" w:cs="Times New Roman"/>
          <w:szCs w:val="20"/>
          <w:lang w:val="en-GB" w:eastAsia="en-US"/>
        </w:rPr>
        <w:t xml:space="preserve"> DC</w:t>
      </w:r>
      <w:r w:rsidR="00DE1D9D" w:rsidRPr="00D001F6">
        <w:rPr>
          <w:rFonts w:ascii="Arial" w:eastAsia="MS Mincho" w:hAnsi="Arial" w:cs="Times New Roman"/>
          <w:szCs w:val="20"/>
          <w:lang w:val="en-GB" w:eastAsia="en-US"/>
        </w:rPr>
        <w:t xml:space="preserve">-like operation </w:t>
      </w:r>
      <w:r w:rsidRPr="00D001F6">
        <w:rPr>
          <w:rFonts w:ascii="Arial" w:eastAsia="MS Mincho" w:hAnsi="Arial" w:cs="Times New Roman"/>
          <w:szCs w:val="20"/>
          <w:lang w:val="en-GB" w:eastAsia="en-US"/>
        </w:rPr>
        <w:t xml:space="preserve">that one </w:t>
      </w:r>
      <w:r w:rsidR="00DE1D9D" w:rsidRPr="00D001F6">
        <w:rPr>
          <w:rFonts w:ascii="Arial" w:eastAsia="MS Mincho" w:hAnsi="Arial" w:cs="Times New Roman"/>
          <w:szCs w:val="20"/>
          <w:lang w:val="en-GB" w:eastAsia="en-US"/>
        </w:rPr>
        <w:t>radio bearer</w:t>
      </w:r>
      <w:r w:rsidRPr="00D001F6">
        <w:rPr>
          <w:rFonts w:ascii="Arial" w:eastAsia="MS Mincho" w:hAnsi="Arial" w:cs="Times New Roman"/>
          <w:szCs w:val="20"/>
          <w:lang w:val="en-GB" w:eastAsia="en-US"/>
        </w:rPr>
        <w:t xml:space="preserve"> is associated to </w:t>
      </w:r>
      <w:r w:rsidR="002B03C6">
        <w:rPr>
          <w:rFonts w:ascii="Arial" w:eastAsia="MS Mincho" w:hAnsi="Arial" w:cs="Times New Roman"/>
          <w:szCs w:val="20"/>
          <w:lang w:val="en-GB" w:eastAsia="en-US"/>
        </w:rPr>
        <w:t>two</w:t>
      </w:r>
      <w:r w:rsidR="002B03C6" w:rsidRPr="00D001F6">
        <w:rPr>
          <w:rFonts w:ascii="Arial" w:eastAsia="MS Mincho" w:hAnsi="Arial" w:cs="Times New Roman"/>
          <w:szCs w:val="20"/>
          <w:lang w:val="en-GB" w:eastAsia="en-US"/>
        </w:rPr>
        <w:t xml:space="preserve"> </w:t>
      </w:r>
      <w:r w:rsidR="00DE1D9D" w:rsidRPr="00D001F6">
        <w:rPr>
          <w:rFonts w:ascii="Arial" w:eastAsia="MS Mincho" w:hAnsi="Arial" w:cs="Times New Roman"/>
          <w:szCs w:val="20"/>
          <w:lang w:val="en-GB" w:eastAsia="en-US"/>
        </w:rPr>
        <w:t xml:space="preserve">logical channels with </w:t>
      </w:r>
      <w:r w:rsidR="002B03C6">
        <w:rPr>
          <w:rFonts w:ascii="Arial" w:eastAsia="MS Mincho" w:hAnsi="Arial" w:cs="Times New Roman"/>
          <w:szCs w:val="20"/>
          <w:lang w:val="en-GB" w:eastAsia="en-US"/>
        </w:rPr>
        <w:t>two</w:t>
      </w:r>
      <w:r w:rsidR="002B03C6" w:rsidRPr="00D001F6">
        <w:rPr>
          <w:rFonts w:ascii="Arial" w:eastAsia="MS Mincho" w:hAnsi="Arial" w:cs="Times New Roman"/>
          <w:szCs w:val="20"/>
          <w:lang w:val="en-GB" w:eastAsia="en-US"/>
        </w:rPr>
        <w:t xml:space="preserve"> </w:t>
      </w:r>
      <w:r w:rsidR="00DE1D9D" w:rsidRPr="00D001F6">
        <w:rPr>
          <w:rFonts w:ascii="Arial" w:eastAsia="MS Mincho" w:hAnsi="Arial" w:cs="Times New Roman"/>
          <w:szCs w:val="20"/>
          <w:lang w:val="en-GB" w:eastAsia="en-US"/>
        </w:rPr>
        <w:t>RLC entities. It also has the</w:t>
      </w:r>
      <w:r w:rsidRPr="00D001F6">
        <w:rPr>
          <w:rFonts w:ascii="Arial" w:eastAsia="MS Mincho" w:hAnsi="Arial" w:cs="Times New Roman"/>
          <w:szCs w:val="20"/>
          <w:lang w:val="en-GB" w:eastAsia="en-US"/>
        </w:rPr>
        <w:t xml:space="preserve"> CA-like </w:t>
      </w:r>
      <w:r w:rsidR="00DE1D9D" w:rsidRPr="00D001F6">
        <w:rPr>
          <w:rFonts w:ascii="Arial" w:eastAsia="MS Mincho" w:hAnsi="Arial" w:cs="Times New Roman"/>
          <w:szCs w:val="20"/>
          <w:lang w:val="en-GB" w:eastAsia="en-US"/>
        </w:rPr>
        <w:t>characteristic</w:t>
      </w:r>
      <w:r w:rsidRPr="00D001F6">
        <w:rPr>
          <w:rFonts w:ascii="Arial" w:eastAsia="MS Mincho" w:hAnsi="Arial" w:cs="Times New Roman"/>
          <w:szCs w:val="20"/>
          <w:lang w:val="en-GB" w:eastAsia="en-US"/>
        </w:rPr>
        <w:t xml:space="preserve"> that </w:t>
      </w:r>
      <w:r w:rsidR="00DE1D9D" w:rsidRPr="00D001F6">
        <w:rPr>
          <w:rFonts w:ascii="Arial" w:eastAsia="MS Mincho" w:hAnsi="Arial" w:cs="Times New Roman"/>
          <w:szCs w:val="20"/>
          <w:lang w:val="en-GB" w:eastAsia="en-US"/>
        </w:rPr>
        <w:t>only one single MAC with</w:t>
      </w:r>
      <w:r w:rsidRPr="00D001F6">
        <w:rPr>
          <w:rFonts w:ascii="Arial" w:eastAsia="MS Mincho" w:hAnsi="Arial" w:cs="Times New Roman"/>
          <w:szCs w:val="20"/>
          <w:lang w:val="en-GB" w:eastAsia="en-US"/>
        </w:rPr>
        <w:t xml:space="preserve"> single scheduler</w:t>
      </w:r>
      <w:r w:rsidR="00DE1D9D" w:rsidRPr="00D001F6">
        <w:rPr>
          <w:rFonts w:ascii="Arial" w:eastAsia="MS Mincho" w:hAnsi="Arial" w:cs="Times New Roman"/>
          <w:szCs w:val="20"/>
          <w:lang w:val="en-GB" w:eastAsia="en-US"/>
        </w:rPr>
        <w:t xml:space="preserve"> at the network side controls UE behaviours. One reasonable question is how to model MAC to support PDCP duplicati</w:t>
      </w:r>
      <w:r w:rsidR="00DC3416" w:rsidRPr="00D001F6">
        <w:rPr>
          <w:rFonts w:ascii="Arial" w:eastAsia="MS Mincho" w:hAnsi="Arial" w:cs="Times New Roman"/>
          <w:szCs w:val="20"/>
          <w:lang w:val="en-GB" w:eastAsia="en-US"/>
        </w:rPr>
        <w:t>on in CA. There are two options, just as illustrated in Figure 1, taking DL L</w:t>
      </w:r>
      <w:r w:rsidR="002B03C6">
        <w:rPr>
          <w:rFonts w:ascii="Arial" w:eastAsia="MS Mincho" w:hAnsi="Arial" w:cs="Times New Roman"/>
          <w:szCs w:val="20"/>
          <w:lang w:val="en-GB" w:eastAsia="en-US"/>
        </w:rPr>
        <w:t>ayer</w:t>
      </w:r>
      <w:r w:rsidR="00DC3416" w:rsidRPr="00D001F6">
        <w:rPr>
          <w:rFonts w:ascii="Arial" w:eastAsia="MS Mincho" w:hAnsi="Arial" w:cs="Times New Roman"/>
          <w:szCs w:val="20"/>
          <w:lang w:val="en-GB" w:eastAsia="en-US"/>
        </w:rPr>
        <w:t>2 structure as example:</w:t>
      </w:r>
    </w:p>
    <w:p w:rsidR="00D001F6" w:rsidRDefault="00DE1D9D" w:rsidP="00A16F9B">
      <w:pPr>
        <w:pStyle w:val="ListParagraph"/>
        <w:numPr>
          <w:ilvl w:val="0"/>
          <w:numId w:val="1"/>
        </w:numPr>
        <w:spacing w:before="120" w:after="120" w:line="240" w:lineRule="auto"/>
        <w:ind w:left="360"/>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Option </w:t>
      </w:r>
      <w:r w:rsidR="005378E6" w:rsidRPr="00D001F6">
        <w:rPr>
          <w:rFonts w:ascii="Arial" w:eastAsia="MS Mincho" w:hAnsi="Arial" w:cs="Times New Roman"/>
          <w:szCs w:val="20"/>
          <w:lang w:val="en-GB" w:eastAsia="en-US"/>
        </w:rPr>
        <w:t>1- DC operation:</w:t>
      </w:r>
      <w:r w:rsidRPr="00D001F6">
        <w:rPr>
          <w:rFonts w:ascii="Arial" w:eastAsia="MS Mincho" w:hAnsi="Arial" w:cs="Times New Roman"/>
          <w:szCs w:val="20"/>
          <w:lang w:val="en-GB" w:eastAsia="en-US"/>
        </w:rPr>
        <w:t xml:space="preserve"> Two MAC entities</w:t>
      </w:r>
    </w:p>
    <w:p w:rsidR="005378E6" w:rsidRPr="00D001F6" w:rsidRDefault="005378E6" w:rsidP="00A16F9B">
      <w:pPr>
        <w:pStyle w:val="ListParagraph"/>
        <w:numPr>
          <w:ilvl w:val="0"/>
          <w:numId w:val="1"/>
        </w:numPr>
        <w:spacing w:before="120" w:after="120" w:line="240" w:lineRule="auto"/>
        <w:ind w:left="360"/>
        <w:rPr>
          <w:rFonts w:ascii="Arial" w:eastAsia="MS Mincho" w:hAnsi="Arial" w:cs="Times New Roman"/>
          <w:szCs w:val="20"/>
          <w:lang w:val="en-GB" w:eastAsia="en-US"/>
        </w:rPr>
      </w:pPr>
      <w:r w:rsidRPr="00D001F6">
        <w:rPr>
          <w:rFonts w:ascii="Arial" w:eastAsia="MS Mincho" w:hAnsi="Arial" w:cs="Times New Roman"/>
          <w:szCs w:val="20"/>
          <w:lang w:val="en-GB" w:eastAsia="en-US"/>
        </w:rPr>
        <w:t>Option 2- CA modelling: One single MAC entity</w:t>
      </w:r>
    </w:p>
    <w:p w:rsidR="00DB25CD" w:rsidRDefault="00DC3416" w:rsidP="00E539EC">
      <w:r>
        <w:object w:dxaOrig="6915" w:dyaOrig="7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5pt;height:331.3pt" o:ole="" o:allowoverlap="f">
            <v:imagedata r:id="rId7" o:title="" cropleft="2970f"/>
          </v:shape>
          <o:OLEObject Type="Embed" ProgID="Visio.Drawing.15" ShapeID="_x0000_i1025" DrawAspect="Content" ObjectID="_1551868242" r:id="rId8"/>
        </w:object>
      </w:r>
      <w:r w:rsidR="005378E6">
        <w:object w:dxaOrig="4516" w:dyaOrig="7290">
          <v:shape id="_x0000_i1026" type="#_x0000_t75" style="width:162.1pt;height:340.55pt" o:ole="" o:allowoverlap="f">
            <v:imagedata r:id="rId9" o:title="" cropleft="3578f" cropright="9824f"/>
          </v:shape>
          <o:OLEObject Type="Embed" ProgID="Visio.Drawing.15" ShapeID="_x0000_i1026" DrawAspect="Content" ObjectID="_1551868243" r:id="rId10"/>
        </w:object>
      </w:r>
    </w:p>
    <w:p w:rsidR="00DC3416" w:rsidRDefault="00E348DE" w:rsidP="00E539EC">
      <w:pPr>
        <w:rPr>
          <w:rFonts w:ascii="Arial" w:eastAsia="MS Mincho" w:hAnsi="Arial" w:cs="Times New Roman"/>
          <w:b/>
          <w:sz w:val="20"/>
          <w:szCs w:val="20"/>
          <w:lang w:val="en-GB" w:eastAsia="en-US"/>
        </w:rPr>
      </w:pPr>
      <w:r w:rsidRPr="00E348DE">
        <w:rPr>
          <w:b/>
          <w:lang w:val="en-GB"/>
        </w:rPr>
        <w:t xml:space="preserve">   </w:t>
      </w:r>
      <w:r>
        <w:rPr>
          <w:b/>
          <w:lang w:val="en-GB"/>
        </w:rPr>
        <w:t xml:space="preserve">  </w:t>
      </w:r>
      <w:r w:rsidRPr="00E348DE">
        <w:rPr>
          <w:b/>
          <w:lang w:val="en-GB"/>
        </w:rPr>
        <w:t xml:space="preserve">   </w:t>
      </w:r>
      <w:r w:rsidR="005378E6">
        <w:rPr>
          <w:b/>
          <w:lang w:val="en-GB"/>
        </w:rPr>
        <w:t xml:space="preserve">                     </w:t>
      </w:r>
      <w:r w:rsidRPr="00E348DE">
        <w:rPr>
          <w:rFonts w:ascii="Arial" w:eastAsia="MS Mincho" w:hAnsi="Arial" w:cs="Times New Roman"/>
          <w:b/>
          <w:sz w:val="20"/>
          <w:szCs w:val="20"/>
          <w:lang w:val="en-GB" w:eastAsia="en-US"/>
        </w:rPr>
        <w:t xml:space="preserve">Figure 1.a </w:t>
      </w:r>
      <w:r w:rsidR="005378E6" w:rsidRPr="00E348DE">
        <w:rPr>
          <w:rFonts w:ascii="Arial" w:eastAsia="MS Mincho" w:hAnsi="Arial" w:cs="Times New Roman"/>
          <w:b/>
          <w:sz w:val="20"/>
          <w:szCs w:val="20"/>
          <w:lang w:val="en-GB" w:eastAsia="en-US"/>
        </w:rPr>
        <w:t xml:space="preserve">Option </w:t>
      </w:r>
      <w:r w:rsidR="005378E6">
        <w:rPr>
          <w:rFonts w:ascii="Arial" w:eastAsia="MS Mincho" w:hAnsi="Arial" w:cs="Times New Roman"/>
          <w:b/>
          <w:sz w:val="20"/>
          <w:szCs w:val="20"/>
          <w:lang w:val="en-GB" w:eastAsia="en-US"/>
        </w:rPr>
        <w:t>1</w:t>
      </w:r>
      <w:r w:rsidR="005378E6" w:rsidRPr="00E348DE">
        <w:rPr>
          <w:rFonts w:ascii="Arial" w:eastAsia="MS Mincho" w:hAnsi="Arial" w:cs="Times New Roman"/>
          <w:b/>
          <w:sz w:val="20"/>
          <w:szCs w:val="20"/>
          <w:lang w:val="en-GB" w:eastAsia="en-US"/>
        </w:rPr>
        <w:t>- DC modelling</w:t>
      </w:r>
      <w:r w:rsidR="005378E6">
        <w:rPr>
          <w:rFonts w:ascii="Arial" w:eastAsia="MS Mincho" w:hAnsi="Arial" w:cs="Times New Roman"/>
          <w:b/>
          <w:sz w:val="20"/>
          <w:szCs w:val="20"/>
          <w:lang w:val="en-GB" w:eastAsia="en-US"/>
        </w:rPr>
        <w:t xml:space="preserve">                           </w:t>
      </w:r>
      <w:r w:rsidR="005378E6" w:rsidRPr="005378E6">
        <w:rPr>
          <w:rFonts w:ascii="Arial" w:eastAsia="MS Mincho" w:hAnsi="Arial" w:cs="Times New Roman"/>
          <w:b/>
          <w:sz w:val="20"/>
          <w:szCs w:val="20"/>
          <w:lang w:val="en-GB" w:eastAsia="en-US"/>
        </w:rPr>
        <w:t xml:space="preserve"> </w:t>
      </w:r>
      <w:r w:rsidRPr="00E348DE">
        <w:rPr>
          <w:rFonts w:ascii="Arial" w:eastAsia="MS Mincho" w:hAnsi="Arial" w:cs="Times New Roman"/>
          <w:b/>
          <w:sz w:val="20"/>
          <w:szCs w:val="20"/>
          <w:lang w:val="en-GB" w:eastAsia="en-US"/>
        </w:rPr>
        <w:t xml:space="preserve">Figure 1.b </w:t>
      </w:r>
      <w:r w:rsidR="005378E6" w:rsidRPr="00E348DE">
        <w:rPr>
          <w:rFonts w:ascii="Arial" w:eastAsia="MS Mincho" w:hAnsi="Arial" w:cs="Times New Roman"/>
          <w:b/>
          <w:sz w:val="20"/>
          <w:szCs w:val="20"/>
          <w:lang w:val="en-GB" w:eastAsia="en-US"/>
        </w:rPr>
        <w:t>Option</w:t>
      </w:r>
      <w:r w:rsidR="005378E6">
        <w:rPr>
          <w:rFonts w:ascii="Arial" w:eastAsia="MS Mincho" w:hAnsi="Arial" w:cs="Times New Roman"/>
          <w:b/>
          <w:sz w:val="20"/>
          <w:szCs w:val="20"/>
          <w:lang w:val="en-GB" w:eastAsia="en-US"/>
        </w:rPr>
        <w:t>2</w:t>
      </w:r>
      <w:r w:rsidR="005378E6" w:rsidRPr="00E348DE">
        <w:rPr>
          <w:rFonts w:ascii="Arial" w:eastAsia="MS Mincho" w:hAnsi="Arial" w:cs="Times New Roman"/>
          <w:b/>
          <w:sz w:val="20"/>
          <w:szCs w:val="20"/>
          <w:lang w:val="en-GB" w:eastAsia="en-US"/>
        </w:rPr>
        <w:t xml:space="preserve">-CA modelling               </w:t>
      </w:r>
      <w:r w:rsidR="005378E6">
        <w:rPr>
          <w:rFonts w:ascii="Arial" w:eastAsia="MS Mincho" w:hAnsi="Arial" w:cs="Times New Roman"/>
          <w:b/>
          <w:sz w:val="20"/>
          <w:szCs w:val="20"/>
          <w:lang w:val="en-GB" w:eastAsia="en-US"/>
        </w:rPr>
        <w:t xml:space="preserve">       </w:t>
      </w:r>
      <w:r w:rsidR="005378E6" w:rsidRPr="00E348DE">
        <w:rPr>
          <w:rFonts w:ascii="Arial" w:eastAsia="MS Mincho" w:hAnsi="Arial" w:cs="Times New Roman"/>
          <w:b/>
          <w:sz w:val="20"/>
          <w:szCs w:val="20"/>
          <w:lang w:val="en-GB" w:eastAsia="en-US"/>
        </w:rPr>
        <w:t xml:space="preserve">     </w:t>
      </w:r>
    </w:p>
    <w:p w:rsidR="00E348DE" w:rsidRDefault="00E348DE" w:rsidP="00E348DE">
      <w:pPr>
        <w:jc w:val="center"/>
        <w:rPr>
          <w:rFonts w:ascii="Arial" w:eastAsia="MS Mincho" w:hAnsi="Arial" w:cs="Times New Roman"/>
          <w:b/>
          <w:sz w:val="20"/>
          <w:szCs w:val="20"/>
          <w:lang w:val="en-GB" w:eastAsia="en-US"/>
        </w:rPr>
      </w:pPr>
      <w:r>
        <w:rPr>
          <w:rFonts w:ascii="Arial" w:eastAsia="MS Mincho" w:hAnsi="Arial" w:cs="Times New Roman"/>
          <w:b/>
          <w:sz w:val="20"/>
          <w:szCs w:val="20"/>
          <w:lang w:val="en-GB" w:eastAsia="en-US"/>
        </w:rPr>
        <w:t>Figure 1 DL L</w:t>
      </w:r>
      <w:r w:rsidR="002B03C6">
        <w:rPr>
          <w:rFonts w:ascii="Arial" w:eastAsia="MS Mincho" w:hAnsi="Arial" w:cs="Times New Roman"/>
          <w:b/>
          <w:sz w:val="20"/>
          <w:szCs w:val="20"/>
          <w:lang w:val="en-GB" w:eastAsia="en-US"/>
        </w:rPr>
        <w:t>ayer</w:t>
      </w:r>
      <w:r>
        <w:rPr>
          <w:rFonts w:ascii="Arial" w:eastAsia="MS Mincho" w:hAnsi="Arial" w:cs="Times New Roman"/>
          <w:b/>
          <w:sz w:val="20"/>
          <w:szCs w:val="20"/>
          <w:lang w:val="en-GB" w:eastAsia="en-US"/>
        </w:rPr>
        <w:t>2 Structure with PDCP Duplication</w:t>
      </w:r>
      <w:r w:rsidR="002B03C6">
        <w:rPr>
          <w:rFonts w:ascii="Arial" w:eastAsia="MS Mincho" w:hAnsi="Arial" w:cs="Times New Roman"/>
          <w:b/>
          <w:sz w:val="20"/>
          <w:szCs w:val="20"/>
          <w:lang w:val="en-GB" w:eastAsia="en-US"/>
        </w:rPr>
        <w:t xml:space="preserve"> in CA</w:t>
      </w:r>
    </w:p>
    <w:p w:rsidR="0037572B" w:rsidRPr="00A00621" w:rsidRDefault="00A00621" w:rsidP="00A00621">
      <w:pPr>
        <w:pStyle w:val="Heading2"/>
        <w:spacing w:before="180" w:after="180"/>
        <w:ind w:left="1134" w:hanging="1134"/>
        <w:jc w:val="both"/>
        <w:rPr>
          <w:rFonts w:ascii="Arial" w:eastAsia="Malgun Gothic" w:hAnsi="Arial" w:cs="Times New Roman"/>
          <w:color w:val="auto"/>
          <w:sz w:val="32"/>
          <w:szCs w:val="20"/>
        </w:rPr>
      </w:pPr>
      <w:r w:rsidRPr="00A00621">
        <w:rPr>
          <w:rFonts w:ascii="Arial" w:eastAsia="Malgun Gothic" w:hAnsi="Arial" w:cs="Times New Roman"/>
          <w:color w:val="auto"/>
          <w:sz w:val="32"/>
          <w:szCs w:val="20"/>
        </w:rPr>
        <w:t xml:space="preserve">2.1 </w:t>
      </w:r>
      <w:r w:rsidR="0037572B" w:rsidRPr="00A00621">
        <w:rPr>
          <w:rFonts w:ascii="Arial" w:eastAsia="Malgun Gothic" w:hAnsi="Arial" w:cs="Times New Roman"/>
          <w:color w:val="auto"/>
          <w:sz w:val="32"/>
          <w:szCs w:val="20"/>
        </w:rPr>
        <w:t xml:space="preserve">Option </w:t>
      </w:r>
      <w:r w:rsidR="005378E6" w:rsidRPr="00A00621">
        <w:rPr>
          <w:rFonts w:ascii="Arial" w:eastAsia="Malgun Gothic" w:hAnsi="Arial" w:cs="Times New Roman"/>
          <w:color w:val="auto"/>
          <w:sz w:val="32"/>
          <w:szCs w:val="20"/>
        </w:rPr>
        <w:t>1</w:t>
      </w:r>
      <w:r w:rsidR="0037572B" w:rsidRPr="00A00621">
        <w:rPr>
          <w:rFonts w:ascii="Arial" w:eastAsia="Malgun Gothic" w:hAnsi="Arial" w:cs="Times New Roman"/>
          <w:color w:val="auto"/>
          <w:sz w:val="32"/>
          <w:szCs w:val="20"/>
        </w:rPr>
        <w:t xml:space="preserve">- </w:t>
      </w:r>
      <w:r w:rsidR="005378E6" w:rsidRPr="00A00621">
        <w:rPr>
          <w:rFonts w:ascii="Arial" w:eastAsia="Malgun Gothic" w:hAnsi="Arial" w:cs="Times New Roman"/>
          <w:color w:val="auto"/>
          <w:sz w:val="32"/>
          <w:szCs w:val="20"/>
        </w:rPr>
        <w:t xml:space="preserve">DC </w:t>
      </w:r>
      <w:r w:rsidR="0037572B" w:rsidRPr="00A00621">
        <w:rPr>
          <w:rFonts w:ascii="Arial" w:eastAsia="Malgun Gothic" w:hAnsi="Arial" w:cs="Times New Roman"/>
          <w:color w:val="auto"/>
          <w:sz w:val="32"/>
          <w:szCs w:val="20"/>
        </w:rPr>
        <w:t>modelling</w:t>
      </w:r>
    </w:p>
    <w:p w:rsidR="00874BF2" w:rsidRPr="00D001F6" w:rsidRDefault="005378E6" w:rsidP="00874BF2">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In option 1, </w:t>
      </w:r>
      <w:r w:rsidR="002B03C6">
        <w:rPr>
          <w:rFonts w:ascii="Arial" w:eastAsia="MS Mincho" w:hAnsi="Arial" w:cs="Times New Roman"/>
          <w:szCs w:val="20"/>
          <w:lang w:val="en-GB" w:eastAsia="en-US"/>
        </w:rPr>
        <w:t>two</w:t>
      </w:r>
      <w:r w:rsidR="002B03C6" w:rsidRPr="00D001F6">
        <w:rPr>
          <w:rFonts w:ascii="Arial" w:eastAsia="MS Mincho" w:hAnsi="Arial" w:cs="Times New Roman"/>
          <w:szCs w:val="20"/>
          <w:lang w:val="en-GB" w:eastAsia="en-US"/>
        </w:rPr>
        <w:t xml:space="preserve"> </w:t>
      </w:r>
      <w:r w:rsidRPr="00D001F6">
        <w:rPr>
          <w:rFonts w:ascii="Arial" w:eastAsia="MS Mincho" w:hAnsi="Arial" w:cs="Times New Roman"/>
          <w:szCs w:val="20"/>
          <w:lang w:val="en-GB" w:eastAsia="en-US"/>
        </w:rPr>
        <w:t xml:space="preserve">MAC entities are created with each carrier corresponding to one MAC entity. So the association between each logical channel and a carrier </w:t>
      </w:r>
      <w:r w:rsidR="002F064E" w:rsidRPr="00D001F6">
        <w:rPr>
          <w:rFonts w:ascii="Arial" w:eastAsia="MS Mincho" w:hAnsi="Arial" w:cs="Times New Roman"/>
          <w:szCs w:val="20"/>
          <w:lang w:val="en-GB" w:eastAsia="en-US"/>
        </w:rPr>
        <w:t xml:space="preserve">for duplicated packet transmission </w:t>
      </w:r>
      <w:r w:rsidRPr="00D001F6">
        <w:rPr>
          <w:rFonts w:ascii="Arial" w:eastAsia="MS Mincho" w:hAnsi="Arial" w:cs="Times New Roman"/>
          <w:szCs w:val="20"/>
          <w:lang w:val="en-GB" w:eastAsia="en-US"/>
        </w:rPr>
        <w:t>is pre-configured and doesn’t need to be handled by the MAC layer</w:t>
      </w:r>
      <w:r w:rsidR="00874BF2" w:rsidRPr="00D001F6">
        <w:rPr>
          <w:rFonts w:ascii="Arial" w:eastAsia="MS Mincho" w:hAnsi="Arial" w:cs="Times New Roman"/>
          <w:szCs w:val="20"/>
          <w:lang w:val="en-GB" w:eastAsia="en-US"/>
        </w:rPr>
        <w:t xml:space="preserve">. </w:t>
      </w:r>
    </w:p>
    <w:p w:rsidR="00874BF2" w:rsidRPr="00D001F6" w:rsidRDefault="005378E6" w:rsidP="00874BF2">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In DL, it can be left to network implementation to </w:t>
      </w:r>
      <w:r w:rsidR="002F064E" w:rsidRPr="00D001F6">
        <w:rPr>
          <w:rFonts w:ascii="Arial" w:eastAsia="MS Mincho" w:hAnsi="Arial" w:cs="Times New Roman"/>
          <w:szCs w:val="20"/>
          <w:lang w:val="en-GB" w:eastAsia="en-US"/>
        </w:rPr>
        <w:t>schedul</w:t>
      </w:r>
      <w:r w:rsidR="002F064E">
        <w:rPr>
          <w:rFonts w:ascii="Arial" w:eastAsia="MS Mincho" w:hAnsi="Arial" w:cs="Times New Roman"/>
          <w:szCs w:val="20"/>
          <w:lang w:val="en-GB" w:eastAsia="en-US"/>
        </w:rPr>
        <w:t>e duplicated PDCP PDUs</w:t>
      </w:r>
      <w:r w:rsidR="002F064E" w:rsidRPr="00D001F6">
        <w:rPr>
          <w:rFonts w:ascii="Arial" w:eastAsia="MS Mincho" w:hAnsi="Arial" w:cs="Times New Roman"/>
          <w:szCs w:val="20"/>
          <w:lang w:val="en-GB" w:eastAsia="en-US"/>
        </w:rPr>
        <w:t xml:space="preserve"> </w:t>
      </w:r>
      <w:r w:rsidRPr="00D001F6">
        <w:rPr>
          <w:rFonts w:ascii="Arial" w:eastAsia="MS Mincho" w:hAnsi="Arial" w:cs="Times New Roman"/>
          <w:szCs w:val="20"/>
          <w:lang w:val="en-GB" w:eastAsia="en-US"/>
        </w:rPr>
        <w:t>among different carriers. From UE side, no matter through which carrier the PDCP PDU is received, PDCP duplication detection and reordering is performed</w:t>
      </w:r>
      <w:r w:rsidR="002B03C6">
        <w:rPr>
          <w:rFonts w:ascii="Arial" w:eastAsia="MS Mincho" w:hAnsi="Arial" w:cs="Times New Roman"/>
          <w:szCs w:val="20"/>
          <w:lang w:val="en-GB" w:eastAsia="en-US"/>
        </w:rPr>
        <w:t xml:space="preserve"> for each PDCP</w:t>
      </w:r>
      <w:r w:rsidR="002B03C6">
        <w:rPr>
          <w:rFonts w:ascii="Arial" w:hAnsi="Arial" w:cs="Times New Roman" w:hint="eastAsia"/>
          <w:szCs w:val="20"/>
          <w:lang w:val="en-GB"/>
        </w:rPr>
        <w:t xml:space="preserve"> PDU delivered from lower layer</w:t>
      </w:r>
      <w:r w:rsidRPr="00D001F6">
        <w:rPr>
          <w:rFonts w:ascii="Arial" w:eastAsia="MS Mincho" w:hAnsi="Arial" w:cs="Times New Roman"/>
          <w:szCs w:val="20"/>
          <w:lang w:val="en-GB" w:eastAsia="en-US"/>
        </w:rPr>
        <w:t>. There is no much difference on de-multiplexing behaviour at UE side whether one or two MAC entities are used.</w:t>
      </w:r>
      <w:r w:rsidR="00874BF2" w:rsidRPr="00D001F6">
        <w:rPr>
          <w:rFonts w:ascii="Arial" w:eastAsia="MS Mincho" w:hAnsi="Arial" w:cs="Times New Roman"/>
          <w:szCs w:val="20"/>
          <w:lang w:val="en-GB" w:eastAsia="en-US"/>
        </w:rPr>
        <w:t xml:space="preserve"> </w:t>
      </w:r>
      <w:r w:rsidR="002B03C6">
        <w:rPr>
          <w:rFonts w:ascii="Arial" w:eastAsia="MS Mincho" w:hAnsi="Arial" w:cs="Times New Roman"/>
          <w:szCs w:val="20"/>
          <w:lang w:val="en-GB" w:eastAsia="en-US"/>
        </w:rPr>
        <w:t xml:space="preserve">In option 1, the </w:t>
      </w:r>
      <w:r w:rsidR="00874BF2" w:rsidRPr="00D001F6">
        <w:rPr>
          <w:rFonts w:ascii="Arial" w:eastAsia="MS Mincho" w:hAnsi="Arial" w:cs="Times New Roman"/>
          <w:szCs w:val="20"/>
          <w:lang w:val="en-GB" w:eastAsia="en-US"/>
        </w:rPr>
        <w:t xml:space="preserve">multiplexing procedure at the UE side for UL </w:t>
      </w:r>
      <w:r w:rsidR="00DB55A5" w:rsidRPr="00D001F6">
        <w:rPr>
          <w:rFonts w:ascii="Arial" w:eastAsia="MS Mincho" w:hAnsi="Arial" w:cs="Times New Roman"/>
          <w:szCs w:val="20"/>
          <w:lang w:val="en-GB" w:eastAsia="en-US"/>
        </w:rPr>
        <w:t>transmission</w:t>
      </w:r>
      <w:r w:rsidR="00DB55A5">
        <w:rPr>
          <w:rFonts w:ascii="Arial" w:eastAsia="MS Mincho" w:hAnsi="Arial" w:cs="Times New Roman"/>
          <w:szCs w:val="20"/>
          <w:lang w:val="en-GB" w:eastAsia="en-US"/>
        </w:rPr>
        <w:t xml:space="preserve"> does not</w:t>
      </w:r>
      <w:r w:rsidR="00874BF2" w:rsidRPr="00D001F6">
        <w:rPr>
          <w:rFonts w:ascii="Arial" w:eastAsia="MS Mincho" w:hAnsi="Arial" w:cs="Times New Roman"/>
          <w:szCs w:val="20"/>
          <w:lang w:val="en-GB" w:eastAsia="en-US"/>
        </w:rPr>
        <w:t xml:space="preserve"> need to make the association between different logical channels and carriers. </w:t>
      </w:r>
    </w:p>
    <w:p w:rsidR="00874BF2" w:rsidRPr="00D001F6" w:rsidRDefault="00874BF2" w:rsidP="00874BF2">
      <w:pPr>
        <w:jc w:val="both"/>
        <w:rPr>
          <w:rFonts w:ascii="Arial" w:hAnsi="Arial" w:cs="Times New Roman"/>
          <w:b/>
          <w:szCs w:val="20"/>
          <w:lang w:val="en-GB"/>
        </w:rPr>
      </w:pPr>
      <w:r w:rsidRPr="00D001F6">
        <w:rPr>
          <w:rFonts w:ascii="Arial" w:eastAsia="MS Mincho" w:hAnsi="Arial" w:cs="Times New Roman"/>
          <w:b/>
          <w:szCs w:val="20"/>
          <w:lang w:val="en-GB" w:eastAsia="en-US"/>
        </w:rPr>
        <w:t>Observation 1: Option 1</w:t>
      </w:r>
      <w:r w:rsidR="006471A7" w:rsidRPr="00D001F6">
        <w:rPr>
          <w:rFonts w:ascii="Arial" w:eastAsia="MS Mincho" w:hAnsi="Arial" w:cs="Times New Roman"/>
          <w:b/>
          <w:szCs w:val="20"/>
          <w:lang w:val="en-GB" w:eastAsia="en-US"/>
        </w:rPr>
        <w:t xml:space="preserve"> of DC modelling</w:t>
      </w:r>
      <w:r w:rsidRPr="00D001F6">
        <w:rPr>
          <w:rFonts w:ascii="Arial" w:eastAsia="MS Mincho" w:hAnsi="Arial" w:cs="Times New Roman"/>
          <w:b/>
          <w:szCs w:val="20"/>
          <w:lang w:val="en-GB" w:eastAsia="en-US"/>
        </w:rPr>
        <w:t xml:space="preserve"> has the benefits that U</w:t>
      </w:r>
      <w:r w:rsidR="00A30131">
        <w:rPr>
          <w:rFonts w:ascii="Arial" w:eastAsia="MS Mincho" w:hAnsi="Arial" w:cs="Times New Roman"/>
          <w:b/>
          <w:szCs w:val="20"/>
          <w:lang w:val="en-GB" w:eastAsia="en-US"/>
        </w:rPr>
        <w:t>E multiplexing procedure does not</w:t>
      </w:r>
      <w:r w:rsidRPr="00D001F6">
        <w:rPr>
          <w:rFonts w:ascii="Arial" w:eastAsia="MS Mincho" w:hAnsi="Arial" w:cs="Times New Roman"/>
          <w:b/>
          <w:szCs w:val="20"/>
          <w:lang w:val="en-GB" w:eastAsia="en-US"/>
        </w:rPr>
        <w:t xml:space="preserve"> need to associate different logical channels to different carriers. </w:t>
      </w:r>
    </w:p>
    <w:p w:rsidR="005378E6" w:rsidRPr="00D001F6" w:rsidRDefault="00874BF2" w:rsidP="0037572B">
      <w:pPr>
        <w:rPr>
          <w:rFonts w:ascii="Arial" w:eastAsia="MS Mincho" w:hAnsi="Arial" w:cs="Times New Roman"/>
          <w:szCs w:val="20"/>
          <w:lang w:val="en-GB" w:eastAsia="en-US"/>
        </w:rPr>
      </w:pPr>
      <w:r w:rsidRPr="00D001F6">
        <w:rPr>
          <w:rFonts w:ascii="Arial" w:eastAsia="MS Mincho" w:hAnsi="Arial" w:cs="Times New Roman"/>
          <w:szCs w:val="20"/>
          <w:lang w:val="en-GB" w:eastAsia="en-US"/>
        </w:rPr>
        <w:t>However, the benefit doesn’</w:t>
      </w:r>
      <w:r w:rsidR="000B5D78" w:rsidRPr="00D001F6">
        <w:rPr>
          <w:rFonts w:ascii="Arial" w:eastAsia="MS Mincho" w:hAnsi="Arial" w:cs="Times New Roman"/>
          <w:szCs w:val="20"/>
          <w:lang w:val="en-GB" w:eastAsia="en-US"/>
        </w:rPr>
        <w:t xml:space="preserve">t come for free. The main concern is how to </w:t>
      </w:r>
      <w:r w:rsidR="002F064E">
        <w:rPr>
          <w:rFonts w:ascii="Arial" w:eastAsia="MS Mincho" w:hAnsi="Arial" w:cs="Times New Roman"/>
          <w:szCs w:val="20"/>
          <w:lang w:val="en-GB" w:eastAsia="en-US"/>
        </w:rPr>
        <w:t>keep</w:t>
      </w:r>
      <w:r w:rsidR="002F064E" w:rsidRPr="00D001F6">
        <w:rPr>
          <w:rFonts w:ascii="Arial" w:eastAsia="MS Mincho" w:hAnsi="Arial" w:cs="Times New Roman"/>
          <w:szCs w:val="20"/>
          <w:lang w:val="en-GB" w:eastAsia="en-US"/>
        </w:rPr>
        <w:t xml:space="preserve"> </w:t>
      </w:r>
      <w:r w:rsidR="000B5D78" w:rsidRPr="00D001F6">
        <w:rPr>
          <w:rFonts w:ascii="Arial" w:eastAsia="MS Mincho" w:hAnsi="Arial" w:cs="Times New Roman"/>
          <w:szCs w:val="20"/>
          <w:lang w:val="en-GB" w:eastAsia="en-US"/>
        </w:rPr>
        <w:t xml:space="preserve">the implementation </w:t>
      </w:r>
      <w:r w:rsidR="002F064E">
        <w:rPr>
          <w:rFonts w:ascii="Arial" w:eastAsia="MS Mincho" w:hAnsi="Arial" w:cs="Times New Roman"/>
          <w:szCs w:val="20"/>
          <w:lang w:val="en-GB" w:eastAsia="en-US"/>
        </w:rPr>
        <w:t>simple</w:t>
      </w:r>
      <w:r w:rsidR="002F064E" w:rsidRPr="00D001F6">
        <w:rPr>
          <w:rFonts w:ascii="Arial" w:eastAsia="MS Mincho" w:hAnsi="Arial" w:cs="Times New Roman"/>
          <w:szCs w:val="20"/>
          <w:lang w:val="en-GB" w:eastAsia="en-US"/>
        </w:rPr>
        <w:t xml:space="preserve"> </w:t>
      </w:r>
      <w:r w:rsidR="000B5D78" w:rsidRPr="00D001F6">
        <w:rPr>
          <w:rFonts w:ascii="Arial" w:eastAsia="MS Mincho" w:hAnsi="Arial" w:cs="Times New Roman"/>
          <w:szCs w:val="20"/>
          <w:lang w:val="en-GB" w:eastAsia="en-US"/>
        </w:rPr>
        <w:t>and the</w:t>
      </w:r>
      <w:r w:rsidR="002F064E">
        <w:rPr>
          <w:rFonts w:ascii="Arial" w:eastAsia="MS Mincho" w:hAnsi="Arial" w:cs="Times New Roman"/>
          <w:szCs w:val="20"/>
          <w:lang w:val="en-GB" w:eastAsia="en-US"/>
        </w:rPr>
        <w:t xml:space="preserve"> same</w:t>
      </w:r>
      <w:r w:rsidR="000B5D78" w:rsidRPr="00D001F6">
        <w:rPr>
          <w:rFonts w:ascii="Arial" w:eastAsia="MS Mincho" w:hAnsi="Arial" w:cs="Times New Roman"/>
          <w:szCs w:val="20"/>
          <w:lang w:val="en-GB" w:eastAsia="en-US"/>
        </w:rPr>
        <w:t xml:space="preserve"> performance </w:t>
      </w:r>
      <w:r w:rsidR="002F064E">
        <w:rPr>
          <w:rFonts w:ascii="Arial" w:eastAsia="MS Mincho" w:hAnsi="Arial" w:cs="Times New Roman"/>
          <w:szCs w:val="20"/>
          <w:lang w:val="en-GB" w:eastAsia="en-US"/>
        </w:rPr>
        <w:t>as normal</w:t>
      </w:r>
      <w:r w:rsidR="000B5D78" w:rsidRPr="00D001F6">
        <w:rPr>
          <w:rFonts w:ascii="Arial" w:eastAsia="MS Mincho" w:hAnsi="Arial" w:cs="Times New Roman"/>
          <w:szCs w:val="20"/>
          <w:lang w:val="en-GB" w:eastAsia="en-US"/>
        </w:rPr>
        <w:t xml:space="preserve"> CA</w:t>
      </w:r>
      <w:r w:rsidR="002F064E">
        <w:rPr>
          <w:rFonts w:ascii="Arial" w:eastAsia="MS Mincho" w:hAnsi="Arial" w:cs="Times New Roman"/>
          <w:szCs w:val="20"/>
          <w:lang w:val="en-GB" w:eastAsia="en-US"/>
        </w:rPr>
        <w:t xml:space="preserve"> operation</w:t>
      </w:r>
      <w:r w:rsidR="000B5D78" w:rsidRPr="00D001F6">
        <w:rPr>
          <w:rFonts w:ascii="Arial" w:eastAsia="MS Mincho" w:hAnsi="Arial" w:cs="Times New Roman"/>
          <w:szCs w:val="20"/>
          <w:lang w:val="en-GB" w:eastAsia="en-US"/>
        </w:rPr>
        <w:t xml:space="preserve">. </w:t>
      </w:r>
    </w:p>
    <w:p w:rsidR="000B5D78" w:rsidRPr="00D001F6" w:rsidRDefault="000B5D78" w:rsidP="006471A7">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lastRenderedPageBreak/>
        <w:t xml:space="preserve">In CA, cross carrier scheduling is supported. The main benefit of cross-carrier scheduling is to reduce the interference on PDCCH region, improving the PDCCH detection performance. Option 1 can’t support cross-carrier scheduling directly, which is designed to support two independent schedulers and two PDCCHs are supposed to be monitored simultaneously. So inter-MAC entities is required if cross-carrier scheduling is to be supported. </w:t>
      </w:r>
    </w:p>
    <w:p w:rsidR="000B5D78" w:rsidRPr="00D001F6" w:rsidRDefault="000B5D78" w:rsidP="006471A7">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Option 1 also requires UE to support two PUCCHs, which may also depend on UE capability. Considering there is only one scheduler in CA, PDCP duplication in CA doesn’t necessarily requires two PUCCHs. </w:t>
      </w:r>
      <w:r w:rsidR="002F064E">
        <w:rPr>
          <w:rFonts w:ascii="Arial" w:eastAsia="MS Mincho" w:hAnsi="Arial" w:cs="Times New Roman"/>
          <w:szCs w:val="20"/>
          <w:lang w:val="en-GB" w:eastAsia="en-US"/>
        </w:rPr>
        <w:t>Besides, i</w:t>
      </w:r>
      <w:r w:rsidRPr="00D001F6">
        <w:rPr>
          <w:rFonts w:ascii="Arial" w:eastAsia="MS Mincho" w:hAnsi="Arial" w:cs="Times New Roman"/>
          <w:szCs w:val="20"/>
          <w:lang w:val="en-GB" w:eastAsia="en-US"/>
        </w:rPr>
        <w:t>f only one PUCCH is supported, interaction between two MAC entities is required</w:t>
      </w:r>
      <w:r w:rsidR="002F064E">
        <w:rPr>
          <w:rFonts w:ascii="Arial" w:eastAsia="MS Mincho" w:hAnsi="Arial" w:cs="Times New Roman"/>
          <w:szCs w:val="20"/>
          <w:lang w:val="en-GB" w:eastAsia="en-US"/>
        </w:rPr>
        <w:t xml:space="preserve"> again</w:t>
      </w:r>
      <w:r w:rsidRPr="00D001F6">
        <w:rPr>
          <w:rFonts w:ascii="Arial" w:eastAsia="MS Mincho" w:hAnsi="Arial" w:cs="Times New Roman"/>
          <w:szCs w:val="20"/>
          <w:lang w:val="en-GB" w:eastAsia="en-US"/>
        </w:rPr>
        <w:t>, so HARQ feedback for different carriers can be multiplexed</w:t>
      </w:r>
      <w:r w:rsidR="00317F37">
        <w:rPr>
          <w:rFonts w:ascii="Arial" w:eastAsia="MS Mincho" w:hAnsi="Arial" w:cs="Times New Roman"/>
          <w:szCs w:val="20"/>
          <w:lang w:val="en-GB" w:eastAsia="en-US"/>
        </w:rPr>
        <w:t xml:space="preserve"> and transmitted through the PUCCH on </w:t>
      </w:r>
      <w:r w:rsidR="00DB55A5">
        <w:rPr>
          <w:rFonts w:ascii="Arial" w:eastAsia="MS Mincho" w:hAnsi="Arial" w:cs="Times New Roman"/>
          <w:szCs w:val="20"/>
          <w:lang w:val="en-GB" w:eastAsia="en-US"/>
        </w:rPr>
        <w:t>PCell</w:t>
      </w:r>
    </w:p>
    <w:p w:rsidR="006471A7" w:rsidRPr="00D001F6" w:rsidRDefault="006471A7" w:rsidP="006471A7">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In CA, if multiple carriers belong to the same TAG, UE acquires DL sync with </w:t>
      </w:r>
      <w:r w:rsidR="00DB55A5" w:rsidRPr="00D001F6">
        <w:rPr>
          <w:rFonts w:ascii="Arial" w:eastAsia="MS Mincho" w:hAnsi="Arial" w:cs="Times New Roman"/>
          <w:szCs w:val="20"/>
          <w:lang w:val="en-GB" w:eastAsia="en-US"/>
        </w:rPr>
        <w:t>PCell</w:t>
      </w:r>
      <w:r w:rsidRPr="00D001F6">
        <w:rPr>
          <w:rFonts w:ascii="Arial" w:eastAsia="MS Mincho" w:hAnsi="Arial" w:cs="Times New Roman"/>
          <w:szCs w:val="20"/>
          <w:lang w:val="en-GB" w:eastAsia="en-US"/>
        </w:rPr>
        <w:t>, using it as DL timing reference.  UE only needs to maintain UL time alignment for one TAG. Option 1 requires to support multiple TAGs</w:t>
      </w:r>
      <w:r w:rsidR="00317F37">
        <w:rPr>
          <w:rFonts w:ascii="Arial" w:eastAsia="MS Mincho" w:hAnsi="Arial" w:cs="Times New Roman"/>
          <w:szCs w:val="20"/>
          <w:lang w:val="en-GB" w:eastAsia="en-US"/>
        </w:rPr>
        <w:t xml:space="preserve"> with each TAG corresponding to one MAC entity</w:t>
      </w:r>
      <w:r w:rsidRPr="00D001F6">
        <w:rPr>
          <w:rFonts w:ascii="Arial" w:eastAsia="MS Mincho" w:hAnsi="Arial" w:cs="Times New Roman"/>
          <w:szCs w:val="20"/>
          <w:lang w:val="en-GB" w:eastAsia="en-US"/>
        </w:rPr>
        <w:t xml:space="preserve">. So UE needs to perform DL sync with </w:t>
      </w:r>
      <w:r w:rsidR="00317F37">
        <w:rPr>
          <w:rFonts w:ascii="Arial" w:eastAsia="MS Mincho" w:hAnsi="Arial" w:cs="Times New Roman"/>
          <w:szCs w:val="20"/>
          <w:lang w:val="en-GB" w:eastAsia="en-US"/>
        </w:rPr>
        <w:t>two</w:t>
      </w:r>
      <w:r w:rsidR="00317F37" w:rsidRPr="00D001F6">
        <w:rPr>
          <w:rFonts w:ascii="Arial" w:eastAsia="MS Mincho" w:hAnsi="Arial" w:cs="Times New Roman"/>
          <w:szCs w:val="20"/>
          <w:lang w:val="en-GB" w:eastAsia="en-US"/>
        </w:rPr>
        <w:t xml:space="preserve"> </w:t>
      </w:r>
      <w:r w:rsidRPr="00D001F6">
        <w:rPr>
          <w:rFonts w:ascii="Arial" w:eastAsia="MS Mincho" w:hAnsi="Arial" w:cs="Times New Roman"/>
          <w:szCs w:val="20"/>
          <w:lang w:val="en-GB" w:eastAsia="en-US"/>
        </w:rPr>
        <w:t xml:space="preserve">carriers and maintain UL time alignment independently with </w:t>
      </w:r>
      <w:r w:rsidR="00317F37">
        <w:rPr>
          <w:rFonts w:ascii="Arial" w:eastAsia="MS Mincho" w:hAnsi="Arial" w:cs="Times New Roman"/>
          <w:szCs w:val="20"/>
          <w:lang w:val="en-GB" w:eastAsia="en-US"/>
        </w:rPr>
        <w:t>two</w:t>
      </w:r>
      <w:r w:rsidR="00317F37" w:rsidRPr="00D001F6">
        <w:rPr>
          <w:rFonts w:ascii="Arial" w:eastAsia="MS Mincho" w:hAnsi="Arial" w:cs="Times New Roman"/>
          <w:szCs w:val="20"/>
          <w:lang w:val="en-GB" w:eastAsia="en-US"/>
        </w:rPr>
        <w:t xml:space="preserve"> </w:t>
      </w:r>
      <w:r w:rsidRPr="00D001F6">
        <w:rPr>
          <w:rFonts w:ascii="Arial" w:eastAsia="MS Mincho" w:hAnsi="Arial" w:cs="Times New Roman"/>
          <w:szCs w:val="20"/>
          <w:lang w:val="en-GB" w:eastAsia="en-US"/>
        </w:rPr>
        <w:t xml:space="preserve">TAGs.  If </w:t>
      </w:r>
      <w:r w:rsidR="00317F37">
        <w:rPr>
          <w:rFonts w:ascii="Arial" w:eastAsia="MS Mincho" w:hAnsi="Arial" w:cs="Times New Roman"/>
          <w:szCs w:val="20"/>
          <w:lang w:val="en-GB" w:eastAsia="en-US"/>
        </w:rPr>
        <w:t xml:space="preserve">DL/UL synch behaviour needs to be simplified maintaining UL sync with </w:t>
      </w:r>
      <w:r w:rsidR="00DB55A5">
        <w:rPr>
          <w:rFonts w:ascii="Arial" w:eastAsia="MS Mincho" w:hAnsi="Arial" w:cs="Times New Roman"/>
          <w:szCs w:val="20"/>
          <w:lang w:val="en-GB" w:eastAsia="en-US"/>
        </w:rPr>
        <w:t>PCell</w:t>
      </w:r>
      <w:r w:rsidR="00317F37">
        <w:rPr>
          <w:rFonts w:ascii="Arial" w:eastAsia="MS Mincho" w:hAnsi="Arial" w:cs="Times New Roman"/>
          <w:szCs w:val="20"/>
          <w:lang w:val="en-GB" w:eastAsia="en-US"/>
        </w:rPr>
        <w:t xml:space="preserve"> only</w:t>
      </w:r>
      <w:r w:rsidRPr="00D001F6">
        <w:rPr>
          <w:rFonts w:ascii="Arial" w:eastAsia="MS Mincho" w:hAnsi="Arial" w:cs="Times New Roman"/>
          <w:szCs w:val="20"/>
          <w:lang w:val="en-GB" w:eastAsia="en-US"/>
        </w:rPr>
        <w:t xml:space="preserve">, inter-MAC coordination is required, indicating the </w:t>
      </w:r>
      <w:r w:rsidR="00DB55A5" w:rsidRPr="00D001F6">
        <w:rPr>
          <w:rFonts w:ascii="Arial" w:eastAsia="MS Mincho" w:hAnsi="Arial" w:cs="Times New Roman"/>
          <w:szCs w:val="20"/>
          <w:lang w:val="en-GB" w:eastAsia="en-US"/>
        </w:rPr>
        <w:t>PCell</w:t>
      </w:r>
      <w:r w:rsidRPr="00D001F6">
        <w:rPr>
          <w:rFonts w:ascii="Arial" w:eastAsia="MS Mincho" w:hAnsi="Arial" w:cs="Times New Roman"/>
          <w:szCs w:val="20"/>
          <w:lang w:val="en-GB" w:eastAsia="en-US"/>
        </w:rPr>
        <w:t xml:space="preserve"> only as DL timing reference for </w:t>
      </w:r>
      <w:r w:rsidR="00317F37">
        <w:rPr>
          <w:rFonts w:ascii="Arial" w:eastAsia="MS Mincho" w:hAnsi="Arial" w:cs="Times New Roman"/>
          <w:szCs w:val="20"/>
          <w:lang w:val="en-GB" w:eastAsia="en-US"/>
        </w:rPr>
        <w:t>both</w:t>
      </w:r>
      <w:r w:rsidR="00317F37" w:rsidRPr="00D001F6">
        <w:rPr>
          <w:rFonts w:ascii="Arial" w:eastAsia="MS Mincho" w:hAnsi="Arial" w:cs="Times New Roman"/>
          <w:szCs w:val="20"/>
          <w:lang w:val="en-GB" w:eastAsia="en-US"/>
        </w:rPr>
        <w:t xml:space="preserve"> </w:t>
      </w:r>
      <w:r w:rsidRPr="00D001F6">
        <w:rPr>
          <w:rFonts w:ascii="Arial" w:eastAsia="MS Mincho" w:hAnsi="Arial" w:cs="Times New Roman"/>
          <w:szCs w:val="20"/>
          <w:lang w:val="en-GB" w:eastAsia="en-US"/>
        </w:rPr>
        <w:t>MAC entities</w:t>
      </w:r>
      <w:r w:rsidR="00317F37">
        <w:rPr>
          <w:rFonts w:ascii="Arial" w:eastAsia="MS Mincho" w:hAnsi="Arial" w:cs="Times New Roman"/>
          <w:szCs w:val="20"/>
          <w:lang w:val="en-GB" w:eastAsia="en-US"/>
        </w:rPr>
        <w:t xml:space="preserve"> and shares the same TA command for both TAGs</w:t>
      </w:r>
      <w:r w:rsidRPr="00D001F6">
        <w:rPr>
          <w:rFonts w:ascii="Arial" w:eastAsia="MS Mincho" w:hAnsi="Arial" w:cs="Times New Roman"/>
          <w:szCs w:val="20"/>
          <w:lang w:val="en-GB" w:eastAsia="en-US"/>
        </w:rPr>
        <w:t xml:space="preserve">. </w:t>
      </w:r>
    </w:p>
    <w:p w:rsidR="006471A7" w:rsidRPr="00D001F6" w:rsidRDefault="006471A7" w:rsidP="006471A7">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In CA, UE performs PHR for one cell group, while in DC, UE needs to perform PHR for two cell groups. Furthermore, the PHR MAC CE format for CA and DC are different. If option 1 is used, although it can be workable, more complexity and signalling overhead are concerned. </w:t>
      </w:r>
    </w:p>
    <w:p w:rsidR="006471A7" w:rsidRPr="00D001F6" w:rsidRDefault="006471A7" w:rsidP="006471A7">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In CA, an acti</w:t>
      </w:r>
      <w:r w:rsidR="00DB55A5">
        <w:rPr>
          <w:rFonts w:ascii="Arial" w:eastAsia="MS Mincho" w:hAnsi="Arial" w:cs="Times New Roman"/>
          <w:szCs w:val="20"/>
          <w:lang w:val="en-GB" w:eastAsia="en-US"/>
        </w:rPr>
        <w:t>vation/deactivation mechanism for</w:t>
      </w:r>
      <w:r w:rsidRPr="00D001F6">
        <w:rPr>
          <w:rFonts w:ascii="Arial" w:eastAsia="MS Mincho" w:hAnsi="Arial" w:cs="Times New Roman"/>
          <w:szCs w:val="20"/>
          <w:lang w:val="en-GB" w:eastAsia="en-US"/>
        </w:rPr>
        <w:t xml:space="preserve"> </w:t>
      </w:r>
      <w:r w:rsidR="00DB55A5" w:rsidRPr="00D001F6">
        <w:rPr>
          <w:rFonts w:ascii="Arial" w:eastAsia="MS Mincho" w:hAnsi="Arial" w:cs="Times New Roman"/>
          <w:szCs w:val="20"/>
          <w:lang w:val="en-GB" w:eastAsia="en-US"/>
        </w:rPr>
        <w:t>SCell</w:t>
      </w:r>
      <w:r w:rsidR="00DB55A5">
        <w:rPr>
          <w:rFonts w:ascii="Arial" w:eastAsia="MS Mincho" w:hAnsi="Arial" w:cs="Times New Roman"/>
          <w:szCs w:val="20"/>
          <w:lang w:val="en-GB" w:eastAsia="en-US"/>
        </w:rPr>
        <w:t>s</w:t>
      </w:r>
      <w:r w:rsidRPr="00D001F6">
        <w:rPr>
          <w:rFonts w:ascii="Arial" w:eastAsia="MS Mincho" w:hAnsi="Arial" w:cs="Times New Roman"/>
          <w:szCs w:val="20"/>
          <w:lang w:val="en-GB" w:eastAsia="en-US"/>
        </w:rPr>
        <w:t xml:space="preserve"> is supported (i.e. activation/deactivation does not apply to PCell). </w:t>
      </w:r>
      <w:r w:rsidRPr="00D001F6">
        <w:rPr>
          <w:rFonts w:ascii="Arial" w:eastAsia="MS Mincho" w:hAnsi="Arial" w:cs="Times New Roman" w:hint="eastAsia"/>
          <w:szCs w:val="20"/>
          <w:lang w:val="en-GB" w:eastAsia="en-US"/>
        </w:rPr>
        <w:t xml:space="preserve">In DC, </w:t>
      </w:r>
      <w:r w:rsidRPr="00D001F6">
        <w:rPr>
          <w:rFonts w:ascii="Arial" w:eastAsia="MS Mincho" w:hAnsi="Arial" w:cs="Times New Roman"/>
          <w:szCs w:val="20"/>
          <w:lang w:val="en-GB" w:eastAsia="en-US"/>
        </w:rPr>
        <w:t xml:space="preserve">the serving cells of the SCG </w:t>
      </w:r>
      <w:r w:rsidRPr="00D001F6">
        <w:rPr>
          <w:rFonts w:ascii="Arial" w:eastAsia="MS Mincho" w:hAnsi="Arial" w:cs="Times New Roman" w:hint="eastAsia"/>
          <w:szCs w:val="20"/>
          <w:lang w:val="en-GB" w:eastAsia="en-US"/>
        </w:rPr>
        <w:t xml:space="preserve">other than PSCell </w:t>
      </w:r>
      <w:r w:rsidRPr="00D001F6">
        <w:rPr>
          <w:rFonts w:ascii="Arial" w:eastAsia="MS Mincho" w:hAnsi="Arial" w:cs="Times New Roman"/>
          <w:szCs w:val="20"/>
          <w:lang w:val="en-GB" w:eastAsia="en-US"/>
        </w:rPr>
        <w:t>can be activated/</w:t>
      </w:r>
      <w:r w:rsidRPr="00D001F6">
        <w:rPr>
          <w:rFonts w:ascii="Arial" w:eastAsia="MS Mincho" w:hAnsi="Arial" w:cs="Times New Roman" w:hint="eastAsia"/>
          <w:szCs w:val="20"/>
          <w:lang w:val="en-GB" w:eastAsia="en-US"/>
        </w:rPr>
        <w:t xml:space="preserve"> </w:t>
      </w:r>
      <w:r w:rsidRPr="00D001F6">
        <w:rPr>
          <w:rFonts w:ascii="Arial" w:eastAsia="MS Mincho" w:hAnsi="Arial" w:cs="Times New Roman"/>
          <w:szCs w:val="20"/>
          <w:lang w:val="en-GB" w:eastAsia="en-US"/>
        </w:rPr>
        <w:t>deactivated and</w:t>
      </w:r>
      <w:r w:rsidRPr="00D001F6">
        <w:rPr>
          <w:rFonts w:ascii="Arial" w:eastAsia="MS Mincho" w:hAnsi="Arial" w:cs="Times New Roman" w:hint="eastAsia"/>
          <w:szCs w:val="20"/>
          <w:lang w:val="en-GB" w:eastAsia="en-US"/>
        </w:rPr>
        <w:t xml:space="preserve"> P</w:t>
      </w:r>
      <w:r w:rsidRPr="00D001F6">
        <w:rPr>
          <w:rFonts w:ascii="Arial" w:eastAsia="MS Mincho" w:hAnsi="Arial" w:cs="Times New Roman"/>
          <w:szCs w:val="20"/>
          <w:lang w:val="en-GB" w:eastAsia="en-US"/>
        </w:rPr>
        <w:t>SCell</w:t>
      </w:r>
      <w:r w:rsidRPr="00D001F6">
        <w:rPr>
          <w:rFonts w:ascii="Arial" w:eastAsia="MS Mincho" w:hAnsi="Arial" w:cs="Times New Roman" w:hint="eastAsia"/>
          <w:szCs w:val="20"/>
          <w:lang w:val="en-GB" w:eastAsia="en-US"/>
        </w:rPr>
        <w:t xml:space="preserve"> </w:t>
      </w:r>
      <w:r w:rsidRPr="00D001F6">
        <w:rPr>
          <w:rFonts w:ascii="Arial" w:eastAsia="MS Mincho" w:hAnsi="Arial" w:cs="Times New Roman"/>
          <w:szCs w:val="20"/>
          <w:lang w:val="en-GB" w:eastAsia="en-US"/>
        </w:rPr>
        <w:t xml:space="preserve">in SCG is always activated like </w:t>
      </w:r>
      <w:r w:rsidRPr="00D001F6">
        <w:rPr>
          <w:rFonts w:ascii="Arial" w:eastAsia="MS Mincho" w:hAnsi="Arial" w:cs="Times New Roman" w:hint="eastAsia"/>
          <w:szCs w:val="20"/>
          <w:lang w:val="en-GB" w:eastAsia="en-US"/>
        </w:rPr>
        <w:t xml:space="preserve">the </w:t>
      </w:r>
      <w:r w:rsidRPr="00D001F6">
        <w:rPr>
          <w:rFonts w:ascii="Arial" w:eastAsia="MS Mincho" w:hAnsi="Arial" w:cs="Times New Roman"/>
          <w:szCs w:val="20"/>
          <w:lang w:val="en-GB" w:eastAsia="en-US"/>
        </w:rPr>
        <w:t>PCell</w:t>
      </w:r>
      <w:r w:rsidRPr="00D001F6">
        <w:rPr>
          <w:rFonts w:ascii="Arial" w:eastAsia="MS Mincho" w:hAnsi="Arial" w:cs="Times New Roman" w:hint="eastAsia"/>
          <w:szCs w:val="20"/>
          <w:lang w:val="en-GB" w:eastAsia="en-US"/>
        </w:rPr>
        <w:t>.</w:t>
      </w:r>
      <w:r w:rsidRPr="00D001F6">
        <w:rPr>
          <w:rFonts w:ascii="Arial" w:eastAsia="MS Mincho" w:hAnsi="Arial" w:cs="Times New Roman"/>
          <w:szCs w:val="20"/>
          <w:lang w:val="en-GB" w:eastAsia="en-US"/>
        </w:rPr>
        <w:t xml:space="preserve"> In option1, CC activation/deactivation cannot be supported if each carrier is associated with one MAC entity. </w:t>
      </w:r>
    </w:p>
    <w:p w:rsidR="006471A7" w:rsidRPr="00D001F6" w:rsidRDefault="006471A7" w:rsidP="006471A7">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In CA, </w:t>
      </w:r>
      <w:r w:rsidR="00DB55A5" w:rsidRPr="00D001F6">
        <w:rPr>
          <w:rFonts w:ascii="Arial" w:eastAsia="MS Mincho" w:hAnsi="Arial" w:cs="Times New Roman"/>
          <w:szCs w:val="20"/>
          <w:lang w:val="en-GB" w:eastAsia="en-US"/>
        </w:rPr>
        <w:t>SCell</w:t>
      </w:r>
      <w:r w:rsidRPr="00D001F6">
        <w:rPr>
          <w:rFonts w:ascii="Arial" w:eastAsia="MS Mincho" w:hAnsi="Arial" w:cs="Times New Roman"/>
          <w:szCs w:val="20"/>
          <w:lang w:val="en-GB" w:eastAsia="en-US"/>
        </w:rPr>
        <w:t xml:space="preserve"> addition/modification/release can be performed without MAC reset and RLC re-establishment. Currently, it’s not clear whether PDCP duplication is only supported without UE mobility. If UE mobility is considered, </w:t>
      </w:r>
      <w:r w:rsidR="00DB55A5" w:rsidRPr="00D001F6">
        <w:rPr>
          <w:rFonts w:ascii="Arial" w:eastAsia="MS Mincho" w:hAnsi="Arial" w:cs="Times New Roman"/>
          <w:szCs w:val="20"/>
          <w:lang w:val="en-GB" w:eastAsia="en-US"/>
        </w:rPr>
        <w:t>SCell</w:t>
      </w:r>
      <w:r w:rsidRPr="00D001F6">
        <w:rPr>
          <w:rFonts w:ascii="Arial" w:eastAsia="MS Mincho" w:hAnsi="Arial" w:cs="Times New Roman"/>
          <w:szCs w:val="20"/>
          <w:lang w:val="en-GB" w:eastAsia="en-US"/>
        </w:rPr>
        <w:t xml:space="preserve"> addition/modification/rel</w:t>
      </w:r>
      <w:r w:rsidR="00DB55A5">
        <w:rPr>
          <w:rFonts w:ascii="Arial" w:eastAsia="MS Mincho" w:hAnsi="Arial" w:cs="Times New Roman"/>
          <w:szCs w:val="20"/>
          <w:lang w:val="en-GB" w:eastAsia="en-US"/>
        </w:rPr>
        <w:t>ease in option 1 may involve PSC</w:t>
      </w:r>
      <w:r w:rsidRPr="00D001F6">
        <w:rPr>
          <w:rFonts w:ascii="Arial" w:eastAsia="MS Mincho" w:hAnsi="Arial" w:cs="Times New Roman"/>
          <w:szCs w:val="20"/>
          <w:lang w:val="en-GB" w:eastAsia="en-US"/>
        </w:rPr>
        <w:t xml:space="preserve">ell addition/modification and SCG reconfiguration </w:t>
      </w:r>
      <w:r w:rsidR="00317F37" w:rsidRPr="00D001F6">
        <w:rPr>
          <w:rFonts w:ascii="Arial" w:eastAsia="MS Mincho" w:hAnsi="Arial" w:cs="Times New Roman"/>
          <w:szCs w:val="20"/>
          <w:lang w:val="en-GB" w:eastAsia="en-US"/>
        </w:rPr>
        <w:t xml:space="preserve">procedure </w:t>
      </w:r>
      <w:r w:rsidRPr="00D001F6">
        <w:rPr>
          <w:rFonts w:ascii="Arial" w:eastAsia="MS Mincho" w:hAnsi="Arial" w:cs="Times New Roman"/>
          <w:szCs w:val="20"/>
          <w:lang w:val="en-GB" w:eastAsia="en-US"/>
        </w:rPr>
        <w:t xml:space="preserve">depending on the deployment. If SCG reconfiguration is performed to support SCG release/ change, the corresponding MAC entity is reset and RLC is re-established. </w:t>
      </w:r>
    </w:p>
    <w:p w:rsidR="000B5D78" w:rsidRPr="00D001F6" w:rsidRDefault="006471A7" w:rsidP="00100FFF">
      <w:pPr>
        <w:jc w:val="both"/>
        <w:rPr>
          <w:rFonts w:ascii="Arial" w:eastAsia="MS Mincho" w:hAnsi="Arial" w:cs="Times New Roman"/>
          <w:b/>
          <w:szCs w:val="20"/>
          <w:lang w:val="en-GB" w:eastAsia="en-US"/>
        </w:rPr>
      </w:pPr>
      <w:r w:rsidRPr="00D001F6">
        <w:rPr>
          <w:rFonts w:ascii="Arial" w:eastAsia="MS Mincho" w:hAnsi="Arial" w:cs="Times New Roman"/>
          <w:b/>
          <w:szCs w:val="20"/>
          <w:lang w:val="en-GB" w:eastAsia="en-US"/>
        </w:rPr>
        <w:t>Observation 2: Option 1 of DC modelling requires inter-MAC coordination to achieve the comparable performance as CA</w:t>
      </w:r>
      <w:r w:rsidR="00100FFF" w:rsidRPr="00D001F6">
        <w:rPr>
          <w:rFonts w:ascii="Arial" w:eastAsia="MS Mincho" w:hAnsi="Arial" w:cs="Times New Roman"/>
          <w:b/>
          <w:szCs w:val="20"/>
          <w:lang w:val="en-GB" w:eastAsia="en-US"/>
        </w:rPr>
        <w:t xml:space="preserve"> for cross-carrier scheduling, HARQ feedback with one PUCCH, DL/UL synchronization, PHR report, etc. </w:t>
      </w:r>
    </w:p>
    <w:p w:rsidR="00100FFF" w:rsidRPr="00D001F6" w:rsidRDefault="00100FFF" w:rsidP="00100FFF">
      <w:pPr>
        <w:jc w:val="both"/>
        <w:rPr>
          <w:rFonts w:ascii="Arial" w:eastAsia="MS Mincho" w:hAnsi="Arial" w:cs="Times New Roman"/>
          <w:b/>
          <w:szCs w:val="20"/>
          <w:lang w:val="en-GB" w:eastAsia="en-US"/>
        </w:rPr>
      </w:pPr>
      <w:r w:rsidRPr="00D001F6">
        <w:rPr>
          <w:rFonts w:ascii="Arial" w:eastAsia="MS Mincho" w:hAnsi="Arial" w:cs="Times New Roman"/>
          <w:b/>
          <w:szCs w:val="20"/>
          <w:lang w:val="en-GB" w:eastAsia="en-US"/>
        </w:rPr>
        <w:t xml:space="preserve">Observation 3: Option 1 of DC modelling has less flexibility to support CC activation/deactivation and UE mobility. </w:t>
      </w:r>
    </w:p>
    <w:p w:rsidR="00100FFF" w:rsidRPr="00A00621" w:rsidRDefault="00A00621" w:rsidP="00A00621">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2.2 </w:t>
      </w:r>
      <w:r w:rsidR="00100FFF" w:rsidRPr="00A00621">
        <w:rPr>
          <w:rFonts w:ascii="Arial" w:eastAsia="Malgun Gothic" w:hAnsi="Arial" w:cs="Times New Roman"/>
          <w:color w:val="auto"/>
          <w:sz w:val="32"/>
          <w:szCs w:val="20"/>
        </w:rPr>
        <w:t>Option 2- CA modelling</w:t>
      </w:r>
    </w:p>
    <w:p w:rsidR="00100FFF" w:rsidRPr="00D001F6" w:rsidRDefault="00100FFF" w:rsidP="00100FFF">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In option 2, only one MAC entity is created. So current CA principle can be applied directly even PDCP duplication is supported.  Only one configuration for the MAC entity is needed. </w:t>
      </w:r>
      <w:r w:rsidR="00317F37" w:rsidRPr="00D001F6">
        <w:rPr>
          <w:rFonts w:ascii="Arial" w:eastAsia="MS Mincho" w:hAnsi="Arial" w:cs="Times New Roman"/>
          <w:szCs w:val="20"/>
          <w:lang w:val="en-GB" w:eastAsia="en-US"/>
        </w:rPr>
        <w:t xml:space="preserve">Option </w:t>
      </w:r>
      <w:r w:rsidR="00DB55A5" w:rsidRPr="00D001F6">
        <w:rPr>
          <w:rFonts w:ascii="Arial" w:eastAsia="MS Mincho" w:hAnsi="Arial" w:cs="Times New Roman"/>
          <w:szCs w:val="20"/>
          <w:lang w:val="en-GB" w:eastAsia="en-US"/>
        </w:rPr>
        <w:t>2 can</w:t>
      </w:r>
      <w:r w:rsidRPr="00D001F6">
        <w:rPr>
          <w:rFonts w:ascii="Arial" w:eastAsia="MS Mincho" w:hAnsi="Arial" w:cs="Times New Roman"/>
          <w:szCs w:val="20"/>
          <w:lang w:val="en-GB" w:eastAsia="en-US"/>
        </w:rPr>
        <w:t xml:space="preserve"> support cross-carrier scheduling</w:t>
      </w:r>
      <w:r w:rsidR="00317F37">
        <w:rPr>
          <w:rFonts w:ascii="Arial" w:eastAsia="MS Mincho" w:hAnsi="Arial" w:cs="Times New Roman"/>
          <w:szCs w:val="20"/>
          <w:lang w:val="en-GB" w:eastAsia="en-US"/>
        </w:rPr>
        <w:t xml:space="preserve"> and </w:t>
      </w:r>
      <w:r w:rsidRPr="00D001F6">
        <w:rPr>
          <w:rFonts w:ascii="Arial" w:eastAsia="MS Mincho" w:hAnsi="Arial" w:cs="Times New Roman"/>
          <w:szCs w:val="20"/>
          <w:lang w:val="en-GB" w:eastAsia="en-US"/>
        </w:rPr>
        <w:t>only requires one PUCCH, where the CQI and HARQ feedback for different carriers can be multiplexed in one UCI</w:t>
      </w:r>
      <w:r w:rsidRPr="00D001F6">
        <w:rPr>
          <w:rFonts w:ascii="Arial" w:eastAsia="MS Mincho" w:hAnsi="Arial" w:cs="Times New Roman" w:hint="eastAsia"/>
          <w:szCs w:val="20"/>
          <w:lang w:val="en-GB" w:eastAsia="en-US"/>
        </w:rPr>
        <w:t>.</w:t>
      </w:r>
      <w:r w:rsidRPr="00D001F6">
        <w:rPr>
          <w:rFonts w:ascii="Arial" w:eastAsia="MS Mincho" w:hAnsi="Arial" w:cs="Times New Roman"/>
          <w:szCs w:val="20"/>
          <w:lang w:val="en-GB" w:eastAsia="en-US"/>
        </w:rPr>
        <w:t xml:space="preserve">  Option 2 only needs perform DL sync with one carrier, i.e. </w:t>
      </w:r>
      <w:r w:rsidR="00DB55A5" w:rsidRPr="00D001F6">
        <w:rPr>
          <w:rFonts w:ascii="Arial" w:eastAsia="MS Mincho" w:hAnsi="Arial" w:cs="Times New Roman"/>
          <w:szCs w:val="20"/>
          <w:lang w:val="en-GB" w:eastAsia="en-US"/>
        </w:rPr>
        <w:t>PCell</w:t>
      </w:r>
      <w:r w:rsidRPr="00D001F6">
        <w:rPr>
          <w:rFonts w:ascii="Arial" w:eastAsia="MS Mincho" w:hAnsi="Arial" w:cs="Times New Roman"/>
          <w:szCs w:val="20"/>
          <w:lang w:val="en-GB" w:eastAsia="en-US"/>
        </w:rPr>
        <w:t xml:space="preserve">. Furthermore, the PHR procedure and PHR MAC CE format for </w:t>
      </w:r>
      <w:r w:rsidRPr="00D001F6">
        <w:rPr>
          <w:rFonts w:ascii="Arial" w:eastAsia="MS Mincho" w:hAnsi="Arial" w:cs="Times New Roman"/>
          <w:szCs w:val="20"/>
          <w:lang w:val="en-GB" w:eastAsia="en-US"/>
        </w:rPr>
        <w:lastRenderedPageBreak/>
        <w:t xml:space="preserve">CA can be reused. In option 2, CC activation/deactivation can be supported, especially when multiple duplication on multiple carriers are considered. During UE mobility, </w:t>
      </w:r>
      <w:r w:rsidR="00DB55A5" w:rsidRPr="00D001F6">
        <w:rPr>
          <w:rFonts w:ascii="Arial" w:eastAsia="MS Mincho" w:hAnsi="Arial" w:cs="Times New Roman"/>
          <w:szCs w:val="20"/>
          <w:lang w:val="en-GB" w:eastAsia="en-US"/>
        </w:rPr>
        <w:t>SCell</w:t>
      </w:r>
      <w:r w:rsidRPr="00D001F6">
        <w:rPr>
          <w:rFonts w:ascii="Arial" w:eastAsia="MS Mincho" w:hAnsi="Arial" w:cs="Times New Roman"/>
          <w:szCs w:val="20"/>
          <w:lang w:val="en-GB" w:eastAsia="en-US"/>
        </w:rPr>
        <w:t xml:space="preserve"> addition/modification/release can be performed without MAC reset and RLC re-establishment.</w:t>
      </w:r>
    </w:p>
    <w:p w:rsidR="00100FFF" w:rsidRPr="00D001F6" w:rsidRDefault="00100FFF" w:rsidP="00D001F6">
      <w:pPr>
        <w:jc w:val="both"/>
        <w:rPr>
          <w:sz w:val="24"/>
          <w:lang w:val="en-GB"/>
        </w:rPr>
      </w:pPr>
      <w:r w:rsidRPr="00D001F6">
        <w:rPr>
          <w:rFonts w:ascii="Arial" w:eastAsia="MS Mincho" w:hAnsi="Arial" w:cs="Times New Roman"/>
          <w:b/>
          <w:szCs w:val="20"/>
          <w:lang w:val="en-GB" w:eastAsia="en-US"/>
        </w:rPr>
        <w:t xml:space="preserve">Observation </w:t>
      </w:r>
      <w:r w:rsidR="00A00621">
        <w:rPr>
          <w:rFonts w:ascii="Arial" w:eastAsia="MS Mincho" w:hAnsi="Arial" w:cs="Times New Roman"/>
          <w:b/>
          <w:szCs w:val="20"/>
          <w:lang w:val="en-GB" w:eastAsia="en-US"/>
        </w:rPr>
        <w:t>4</w:t>
      </w:r>
      <w:r w:rsidRPr="00D001F6">
        <w:rPr>
          <w:rFonts w:ascii="Arial" w:eastAsia="MS Mincho" w:hAnsi="Arial" w:cs="Times New Roman"/>
          <w:b/>
          <w:szCs w:val="20"/>
          <w:lang w:val="en-GB" w:eastAsia="en-US"/>
        </w:rPr>
        <w:t xml:space="preserve">: Option 2 of CA modelling can reuse the current CA </w:t>
      </w:r>
      <w:r w:rsidR="00A102B5" w:rsidRPr="00D001F6">
        <w:rPr>
          <w:rFonts w:ascii="Arial" w:eastAsia="MS Mincho" w:hAnsi="Arial" w:cs="Times New Roman"/>
          <w:b/>
          <w:szCs w:val="20"/>
          <w:lang w:val="en-GB" w:eastAsia="en-US"/>
        </w:rPr>
        <w:t>operation</w:t>
      </w:r>
      <w:r w:rsidRPr="00D001F6">
        <w:rPr>
          <w:rFonts w:ascii="Arial" w:eastAsia="MS Mincho" w:hAnsi="Arial" w:cs="Times New Roman"/>
          <w:b/>
          <w:szCs w:val="20"/>
          <w:lang w:val="en-GB" w:eastAsia="en-US"/>
        </w:rPr>
        <w:t xml:space="preserve"> for cross-carrier scheduling, HARQ feedback with one PUCCH, DL/UL synchronization, PHR report,</w:t>
      </w:r>
      <w:r w:rsidR="00A102B5" w:rsidRPr="00D001F6">
        <w:rPr>
          <w:rFonts w:ascii="Arial" w:eastAsia="MS Mincho" w:hAnsi="Arial" w:cs="Times New Roman"/>
          <w:b/>
          <w:szCs w:val="20"/>
          <w:lang w:val="en-GB" w:eastAsia="en-US"/>
        </w:rPr>
        <w:t xml:space="preserve"> CC activation/deactivation, </w:t>
      </w:r>
      <w:r w:rsidR="00DB55A5" w:rsidRPr="00D001F6">
        <w:rPr>
          <w:rFonts w:ascii="Arial" w:eastAsia="MS Mincho" w:hAnsi="Arial" w:cs="Times New Roman"/>
          <w:b/>
          <w:szCs w:val="20"/>
          <w:lang w:val="en-GB" w:eastAsia="en-US"/>
        </w:rPr>
        <w:t>SCell</w:t>
      </w:r>
      <w:r w:rsidR="00A102B5" w:rsidRPr="00D001F6">
        <w:rPr>
          <w:rFonts w:ascii="Arial" w:eastAsia="MS Mincho" w:hAnsi="Arial" w:cs="Times New Roman"/>
          <w:b/>
          <w:szCs w:val="20"/>
          <w:lang w:val="en-GB" w:eastAsia="en-US"/>
        </w:rPr>
        <w:t xml:space="preserve"> addition/modification/release </w:t>
      </w:r>
      <w:r w:rsidRPr="00D001F6">
        <w:rPr>
          <w:rFonts w:ascii="Arial" w:eastAsia="MS Mincho" w:hAnsi="Arial" w:cs="Times New Roman"/>
          <w:b/>
          <w:szCs w:val="20"/>
          <w:lang w:val="en-GB" w:eastAsia="en-US"/>
        </w:rPr>
        <w:t xml:space="preserve">etc. </w:t>
      </w:r>
    </w:p>
    <w:p w:rsidR="00C2464C" w:rsidRDefault="00D001F6" w:rsidP="005D5930">
      <w:pPr>
        <w:jc w:val="both"/>
        <w:rPr>
          <w:rFonts w:ascii="Arial" w:eastAsia="MS Mincho" w:hAnsi="Arial" w:cs="Times New Roman"/>
          <w:szCs w:val="20"/>
          <w:lang w:val="en-GB" w:eastAsia="en-US"/>
        </w:rPr>
      </w:pPr>
      <w:r w:rsidRPr="00D001F6">
        <w:rPr>
          <w:rFonts w:ascii="Arial" w:eastAsia="MS Mincho" w:hAnsi="Arial" w:cs="Times New Roman"/>
          <w:szCs w:val="20"/>
          <w:lang w:val="en-GB" w:eastAsia="en-US"/>
        </w:rPr>
        <w:t xml:space="preserve">However, in option 2, </w:t>
      </w:r>
      <w:r w:rsidR="00100FFF" w:rsidRPr="00D001F6">
        <w:rPr>
          <w:rFonts w:ascii="Arial" w:eastAsia="MS Mincho" w:hAnsi="Arial" w:cs="Times New Roman"/>
          <w:szCs w:val="20"/>
          <w:lang w:val="en-GB" w:eastAsia="en-US"/>
        </w:rPr>
        <w:t xml:space="preserve">the association between each logical channel for duplicated packet transmission and a </w:t>
      </w:r>
      <w:r w:rsidR="002F064E">
        <w:rPr>
          <w:rFonts w:ascii="Arial" w:eastAsia="MS Mincho" w:hAnsi="Arial" w:cs="Times New Roman"/>
          <w:szCs w:val="20"/>
          <w:lang w:val="en-GB" w:eastAsia="en-US"/>
        </w:rPr>
        <w:t xml:space="preserve">corresponding </w:t>
      </w:r>
      <w:r w:rsidRPr="00D001F6">
        <w:rPr>
          <w:rFonts w:ascii="Arial" w:eastAsia="MS Mincho" w:hAnsi="Arial" w:cs="Times New Roman"/>
          <w:szCs w:val="20"/>
          <w:lang w:val="en-GB" w:eastAsia="en-US"/>
        </w:rPr>
        <w:t>carrier</w:t>
      </w:r>
      <w:r w:rsidR="00100FFF" w:rsidRPr="00D001F6">
        <w:rPr>
          <w:rFonts w:ascii="Arial" w:eastAsia="MS Mincho" w:hAnsi="Arial" w:cs="Times New Roman"/>
          <w:szCs w:val="20"/>
          <w:lang w:val="en-GB" w:eastAsia="en-US"/>
        </w:rPr>
        <w:t xml:space="preserve"> </w:t>
      </w:r>
      <w:r w:rsidRPr="00D001F6">
        <w:rPr>
          <w:rFonts w:ascii="Arial" w:eastAsia="MS Mincho" w:hAnsi="Arial" w:cs="Times New Roman"/>
          <w:szCs w:val="20"/>
          <w:lang w:val="en-GB" w:eastAsia="en-US"/>
        </w:rPr>
        <w:t xml:space="preserve">should be visible to MAC layer. Further enhancement on multiplexing is needed. When UE performs LCP, UE needs to associate the </w:t>
      </w:r>
      <w:r>
        <w:rPr>
          <w:rFonts w:ascii="Arial" w:eastAsia="MS Mincho" w:hAnsi="Arial" w:cs="Times New Roman"/>
          <w:szCs w:val="20"/>
          <w:lang w:val="en-GB" w:eastAsia="en-US"/>
        </w:rPr>
        <w:t>logical channels</w:t>
      </w:r>
      <w:r w:rsidRPr="00D001F6">
        <w:rPr>
          <w:rFonts w:ascii="Arial" w:eastAsia="MS Mincho" w:hAnsi="Arial" w:cs="Times New Roman"/>
          <w:szCs w:val="20"/>
          <w:lang w:val="en-GB" w:eastAsia="en-US"/>
        </w:rPr>
        <w:t xml:space="preserve"> for duplicate transmission to </w:t>
      </w:r>
      <w:r w:rsidR="005D5930">
        <w:rPr>
          <w:rFonts w:ascii="Arial" w:eastAsia="MS Mincho" w:hAnsi="Arial" w:cs="Times New Roman"/>
          <w:szCs w:val="20"/>
          <w:lang w:val="en-GB" w:eastAsia="en-US"/>
        </w:rPr>
        <w:t xml:space="preserve">the corresponding UL grants received from </w:t>
      </w:r>
      <w:r w:rsidRPr="00D001F6">
        <w:rPr>
          <w:rFonts w:ascii="Arial" w:eastAsia="MS Mincho" w:hAnsi="Arial" w:cs="Times New Roman"/>
          <w:szCs w:val="20"/>
          <w:lang w:val="en-GB" w:eastAsia="en-US"/>
        </w:rPr>
        <w:t xml:space="preserve">different carriers. </w:t>
      </w:r>
      <w:r w:rsidR="005D5930">
        <w:rPr>
          <w:rFonts w:ascii="Arial" w:eastAsia="MS Mincho" w:hAnsi="Arial" w:cs="Times New Roman"/>
          <w:szCs w:val="20"/>
          <w:lang w:val="en-GB" w:eastAsia="en-US"/>
        </w:rPr>
        <w:t>The similar methodology to control each logical channel the UE maps to which numerology can be used. So when PDCP duplication is configured, each logical channel for duplicated packet transmission is associated to a</w:t>
      </w:r>
      <w:r w:rsidR="002F064E">
        <w:rPr>
          <w:rFonts w:ascii="Arial" w:eastAsia="MS Mincho" w:hAnsi="Arial" w:cs="Times New Roman"/>
          <w:szCs w:val="20"/>
          <w:lang w:val="en-GB" w:eastAsia="en-US"/>
        </w:rPr>
        <w:t xml:space="preserve"> corresponding</w:t>
      </w:r>
      <w:r w:rsidR="005D5930">
        <w:rPr>
          <w:rFonts w:ascii="Arial" w:eastAsia="MS Mincho" w:hAnsi="Arial" w:cs="Times New Roman"/>
          <w:szCs w:val="20"/>
          <w:lang w:val="en-GB" w:eastAsia="en-US"/>
        </w:rPr>
        <w:t xml:space="preserve"> carrier. </w:t>
      </w:r>
    </w:p>
    <w:p w:rsidR="001A7BC2" w:rsidRDefault="001A7BC2" w:rsidP="005D5930">
      <w:pPr>
        <w:jc w:val="both"/>
        <w:rPr>
          <w:rFonts w:ascii="Arial" w:eastAsia="MS Mincho" w:hAnsi="Arial" w:cs="Times New Roman"/>
          <w:b/>
          <w:szCs w:val="20"/>
          <w:lang w:val="en-GB" w:eastAsia="en-US"/>
        </w:rPr>
      </w:pPr>
      <w:r w:rsidRPr="001A7BC2">
        <w:rPr>
          <w:rFonts w:ascii="Arial" w:eastAsia="MS Mincho" w:hAnsi="Arial" w:cs="Times New Roman"/>
          <w:b/>
          <w:szCs w:val="20"/>
          <w:lang w:val="en-GB" w:eastAsia="en-US"/>
        </w:rPr>
        <w:t xml:space="preserve">Observation 5: Option 2 of CA modelling requires LCP to associate different logical channels to the UL grants from different carriers. Similar methodology for mapping different logical channel to different numerologies can be considered. </w:t>
      </w:r>
    </w:p>
    <w:p w:rsidR="001A7BC2" w:rsidRPr="001A7BC2" w:rsidRDefault="001A7BC2" w:rsidP="005D5930">
      <w:pPr>
        <w:jc w:val="both"/>
        <w:rPr>
          <w:rFonts w:ascii="Arial" w:eastAsia="MS Mincho" w:hAnsi="Arial" w:cs="Times New Roman"/>
          <w:szCs w:val="20"/>
          <w:lang w:val="en-GB" w:eastAsia="en-US"/>
        </w:rPr>
      </w:pPr>
      <w:r w:rsidRPr="001A7BC2">
        <w:rPr>
          <w:rFonts w:ascii="Arial" w:eastAsia="MS Mincho" w:hAnsi="Arial" w:cs="Times New Roman"/>
          <w:szCs w:val="20"/>
          <w:lang w:val="en-GB" w:eastAsia="en-US"/>
        </w:rPr>
        <w:t xml:space="preserve">Based on the observations above, we </w:t>
      </w:r>
      <w:r w:rsidR="002F064E">
        <w:rPr>
          <w:rFonts w:ascii="Arial" w:eastAsia="MS Mincho" w:hAnsi="Arial" w:cs="Times New Roman"/>
          <w:szCs w:val="20"/>
          <w:lang w:val="en-GB" w:eastAsia="en-US"/>
        </w:rPr>
        <w:t>propose</w:t>
      </w:r>
      <w:r w:rsidR="002F064E" w:rsidRPr="001A7BC2">
        <w:rPr>
          <w:rFonts w:ascii="Arial" w:eastAsia="MS Mincho" w:hAnsi="Arial" w:cs="Times New Roman"/>
          <w:szCs w:val="20"/>
          <w:lang w:val="en-GB" w:eastAsia="en-US"/>
        </w:rPr>
        <w:t xml:space="preserve"> </w:t>
      </w:r>
      <w:r w:rsidRPr="001A7BC2">
        <w:rPr>
          <w:rFonts w:ascii="Arial" w:eastAsia="MS Mincho" w:hAnsi="Arial" w:cs="Times New Roman"/>
          <w:szCs w:val="20"/>
          <w:lang w:val="en-GB" w:eastAsia="en-US"/>
        </w:rPr>
        <w:t xml:space="preserve">to use CA modelling, i.e. single MAC for PDCP duplication in CA. </w:t>
      </w:r>
    </w:p>
    <w:p w:rsidR="00A83F75" w:rsidRDefault="00A83F75" w:rsidP="005D5930">
      <w:pPr>
        <w:jc w:val="both"/>
        <w:rPr>
          <w:rFonts w:ascii="Arial" w:eastAsia="MS Mincho" w:hAnsi="Arial" w:cs="Times New Roman"/>
          <w:b/>
          <w:szCs w:val="20"/>
          <w:lang w:val="en-GB" w:eastAsia="en-US"/>
        </w:rPr>
      </w:pPr>
      <w:r w:rsidRPr="005D5930">
        <w:rPr>
          <w:rFonts w:ascii="Arial" w:eastAsia="MS Mincho" w:hAnsi="Arial" w:cs="Times New Roman"/>
          <w:b/>
          <w:szCs w:val="20"/>
          <w:lang w:val="en-GB" w:eastAsia="en-US"/>
        </w:rPr>
        <w:t>Proposal</w:t>
      </w:r>
      <w:r w:rsidR="005D5930">
        <w:rPr>
          <w:rFonts w:ascii="Arial" w:eastAsia="MS Mincho" w:hAnsi="Arial" w:cs="Times New Roman"/>
          <w:b/>
          <w:szCs w:val="20"/>
          <w:lang w:val="en-GB" w:eastAsia="en-US"/>
        </w:rPr>
        <w:t xml:space="preserve"> 1</w:t>
      </w:r>
      <w:r w:rsidRPr="005D5930">
        <w:rPr>
          <w:rFonts w:ascii="Arial" w:eastAsia="MS Mincho" w:hAnsi="Arial" w:cs="Times New Roman"/>
          <w:b/>
          <w:szCs w:val="20"/>
          <w:lang w:val="en-GB" w:eastAsia="en-US"/>
        </w:rPr>
        <w:t xml:space="preserve">: Support single MAC for </w:t>
      </w:r>
      <w:r w:rsidR="00317F37">
        <w:rPr>
          <w:rFonts w:ascii="Arial" w:eastAsia="MS Mincho" w:hAnsi="Arial" w:cs="Times New Roman"/>
          <w:b/>
          <w:szCs w:val="20"/>
          <w:lang w:val="en-GB" w:eastAsia="en-US"/>
        </w:rPr>
        <w:t xml:space="preserve">PDCP </w:t>
      </w:r>
      <w:r w:rsidR="00DB55A5">
        <w:rPr>
          <w:rFonts w:ascii="Arial" w:eastAsia="MS Mincho" w:hAnsi="Arial" w:cs="Times New Roman"/>
          <w:b/>
          <w:szCs w:val="20"/>
          <w:lang w:val="en-GB" w:eastAsia="en-US"/>
        </w:rPr>
        <w:t xml:space="preserve">duplication </w:t>
      </w:r>
      <w:r w:rsidR="00DB55A5" w:rsidRPr="005D5930">
        <w:rPr>
          <w:rFonts w:ascii="Arial" w:eastAsia="MS Mincho" w:hAnsi="Arial" w:cs="Times New Roman"/>
          <w:b/>
          <w:szCs w:val="20"/>
          <w:lang w:val="en-GB" w:eastAsia="en-US"/>
        </w:rPr>
        <w:t>in</w:t>
      </w:r>
      <w:r w:rsidR="00317F37" w:rsidRPr="005D5930">
        <w:rPr>
          <w:rFonts w:ascii="Arial" w:eastAsia="MS Mincho" w:hAnsi="Arial" w:cs="Times New Roman"/>
          <w:b/>
          <w:szCs w:val="20"/>
          <w:lang w:val="en-GB" w:eastAsia="en-US"/>
        </w:rPr>
        <w:t xml:space="preserve"> CA</w:t>
      </w:r>
      <w:r w:rsidRPr="005D5930">
        <w:rPr>
          <w:rFonts w:ascii="Arial" w:eastAsia="MS Mincho" w:hAnsi="Arial" w:cs="Times New Roman"/>
          <w:b/>
          <w:szCs w:val="20"/>
          <w:lang w:val="en-GB" w:eastAsia="en-US"/>
        </w:rPr>
        <w:t xml:space="preserve">. </w:t>
      </w:r>
    </w:p>
    <w:p w:rsidR="00A00621" w:rsidRPr="00A00621" w:rsidRDefault="005D5930" w:rsidP="00A00621">
      <w:pPr>
        <w:jc w:val="both"/>
        <w:rPr>
          <w:rFonts w:ascii="Arial" w:eastAsia="MS Mincho" w:hAnsi="Arial" w:cs="Times New Roman"/>
          <w:b/>
          <w:szCs w:val="20"/>
          <w:lang w:val="en-GB" w:eastAsia="en-US"/>
        </w:rPr>
      </w:pPr>
      <w:r>
        <w:rPr>
          <w:rFonts w:ascii="Arial" w:eastAsia="MS Mincho" w:hAnsi="Arial" w:cs="Times New Roman"/>
          <w:b/>
          <w:szCs w:val="20"/>
          <w:lang w:val="en-GB" w:eastAsia="en-US"/>
        </w:rPr>
        <w:t xml:space="preserve">Proposal 2: The </w:t>
      </w:r>
      <w:r w:rsidR="00A00621" w:rsidRPr="00A00621">
        <w:rPr>
          <w:rFonts w:ascii="Arial" w:eastAsia="MS Mincho" w:hAnsi="Arial" w:cs="Times New Roman"/>
          <w:b/>
          <w:szCs w:val="20"/>
          <w:lang w:val="en-GB" w:eastAsia="en-US"/>
        </w:rPr>
        <w:t xml:space="preserve">logical channel for duplicated packet transmission is configured to be associated to a </w:t>
      </w:r>
      <w:r w:rsidR="002F064E">
        <w:rPr>
          <w:rFonts w:ascii="Arial" w:eastAsia="MS Mincho" w:hAnsi="Arial" w:cs="Times New Roman"/>
          <w:b/>
          <w:szCs w:val="20"/>
          <w:lang w:val="en-GB" w:eastAsia="en-US"/>
        </w:rPr>
        <w:t xml:space="preserve">corresponding </w:t>
      </w:r>
      <w:r w:rsidR="00A00621" w:rsidRPr="00A00621">
        <w:rPr>
          <w:rFonts w:ascii="Arial" w:eastAsia="MS Mincho" w:hAnsi="Arial" w:cs="Times New Roman"/>
          <w:b/>
          <w:szCs w:val="20"/>
          <w:lang w:val="en-GB" w:eastAsia="en-US"/>
        </w:rPr>
        <w:t xml:space="preserve">carrier. </w:t>
      </w:r>
    </w:p>
    <w:p w:rsidR="00A00621" w:rsidRDefault="00A00621" w:rsidP="00A00621">
      <w:pPr>
        <w:pStyle w:val="Heading1"/>
        <w:ind w:left="0" w:firstLine="0"/>
        <w:rPr>
          <w:lang w:val="en-US" w:eastAsia="ko-KR"/>
        </w:rPr>
      </w:pPr>
      <w:r>
        <w:rPr>
          <w:lang w:val="en-US" w:eastAsia="ko-KR"/>
        </w:rPr>
        <w:t>3 Conclusions</w:t>
      </w:r>
    </w:p>
    <w:p w:rsidR="00A00621" w:rsidRDefault="00A00621" w:rsidP="00A00621">
      <w:pPr>
        <w:spacing w:before="120" w:after="120"/>
        <w:rPr>
          <w:rFonts w:ascii="Arial" w:eastAsia="MS Mincho" w:hAnsi="Arial"/>
        </w:rPr>
      </w:pPr>
      <w:r w:rsidRPr="005827DF">
        <w:rPr>
          <w:rFonts w:ascii="Arial" w:eastAsia="MS Mincho" w:hAnsi="Arial"/>
        </w:rPr>
        <w:t xml:space="preserve">In this contribution, we </w:t>
      </w:r>
      <w:r w:rsidRPr="00D001F6">
        <w:rPr>
          <w:rFonts w:ascii="Arial" w:eastAsia="MS Mincho" w:hAnsi="Arial" w:cs="Times New Roman"/>
          <w:szCs w:val="24"/>
          <w:lang w:val="en-GB" w:eastAsia="en-GB"/>
        </w:rPr>
        <w:t>the MAC modelling for PDCP duplication in CA cases</w:t>
      </w:r>
      <w:r w:rsidRPr="005827DF">
        <w:rPr>
          <w:rFonts w:ascii="Arial" w:eastAsia="MS Mincho" w:hAnsi="Arial"/>
        </w:rPr>
        <w:t xml:space="preserve">. </w:t>
      </w:r>
      <w:r>
        <w:rPr>
          <w:rFonts w:ascii="Arial" w:eastAsia="MS Mincho" w:hAnsi="Arial"/>
        </w:rPr>
        <w:t>Our observations and proposals are summarized below.</w:t>
      </w:r>
    </w:p>
    <w:p w:rsidR="00A00621" w:rsidRPr="00D001F6" w:rsidRDefault="00A00621" w:rsidP="00A00621">
      <w:pPr>
        <w:jc w:val="both"/>
        <w:rPr>
          <w:rFonts w:ascii="Arial" w:hAnsi="Arial" w:cs="Times New Roman"/>
          <w:b/>
          <w:szCs w:val="20"/>
          <w:lang w:val="en-GB"/>
        </w:rPr>
      </w:pPr>
      <w:r w:rsidRPr="00D001F6">
        <w:rPr>
          <w:rFonts w:ascii="Arial" w:eastAsia="MS Mincho" w:hAnsi="Arial" w:cs="Times New Roman"/>
          <w:b/>
          <w:szCs w:val="20"/>
          <w:lang w:val="en-GB" w:eastAsia="en-US"/>
        </w:rPr>
        <w:t>Observation 1: Option 1 of DC modelling has the benefits that UE</w:t>
      </w:r>
      <w:r w:rsidR="000E41CA">
        <w:rPr>
          <w:rFonts w:ascii="Arial" w:eastAsia="MS Mincho" w:hAnsi="Arial" w:cs="Times New Roman"/>
          <w:b/>
          <w:szCs w:val="20"/>
          <w:lang w:val="en-GB" w:eastAsia="en-US"/>
        </w:rPr>
        <w:t xml:space="preserve"> multiplexing procedure does not </w:t>
      </w:r>
      <w:r w:rsidRPr="00D001F6">
        <w:rPr>
          <w:rFonts w:ascii="Arial" w:eastAsia="MS Mincho" w:hAnsi="Arial" w:cs="Times New Roman"/>
          <w:b/>
          <w:szCs w:val="20"/>
          <w:lang w:val="en-GB" w:eastAsia="en-US"/>
        </w:rPr>
        <w:t xml:space="preserve">need to associate different logical channels to different carriers. </w:t>
      </w:r>
    </w:p>
    <w:p w:rsidR="00A00621" w:rsidRPr="00D001F6" w:rsidRDefault="00A00621" w:rsidP="00A00621">
      <w:pPr>
        <w:jc w:val="both"/>
        <w:rPr>
          <w:rFonts w:ascii="Arial" w:eastAsia="MS Mincho" w:hAnsi="Arial" w:cs="Times New Roman"/>
          <w:b/>
          <w:szCs w:val="20"/>
          <w:lang w:val="en-GB" w:eastAsia="en-US"/>
        </w:rPr>
      </w:pPr>
      <w:r w:rsidRPr="00D001F6">
        <w:rPr>
          <w:rFonts w:ascii="Arial" w:eastAsia="MS Mincho" w:hAnsi="Arial" w:cs="Times New Roman"/>
          <w:b/>
          <w:szCs w:val="20"/>
          <w:lang w:val="en-GB" w:eastAsia="en-US"/>
        </w:rPr>
        <w:t xml:space="preserve">Observation 2: Option 1 of DC modelling requires inter-MAC coordination to achieve the comparable performance as CA for cross-carrier scheduling, HARQ feedback with one PUCCH, DL/UL synchronization, PHR report, etc. </w:t>
      </w:r>
    </w:p>
    <w:p w:rsidR="00A00621" w:rsidRPr="00D001F6" w:rsidRDefault="00A00621" w:rsidP="00A00621">
      <w:pPr>
        <w:jc w:val="both"/>
        <w:rPr>
          <w:rFonts w:ascii="Arial" w:eastAsia="MS Mincho" w:hAnsi="Arial" w:cs="Times New Roman"/>
          <w:b/>
          <w:szCs w:val="20"/>
          <w:lang w:val="en-GB" w:eastAsia="en-US"/>
        </w:rPr>
      </w:pPr>
      <w:r>
        <w:rPr>
          <w:rFonts w:ascii="Arial" w:eastAsia="MS Mincho" w:hAnsi="Arial" w:cs="Times New Roman"/>
          <w:b/>
          <w:szCs w:val="20"/>
          <w:lang w:val="en-GB" w:eastAsia="en-US"/>
        </w:rPr>
        <w:t xml:space="preserve">Observation </w:t>
      </w:r>
      <w:r w:rsidRPr="00D001F6">
        <w:rPr>
          <w:rFonts w:ascii="Arial" w:eastAsia="MS Mincho" w:hAnsi="Arial" w:cs="Times New Roman"/>
          <w:b/>
          <w:szCs w:val="20"/>
          <w:lang w:val="en-GB" w:eastAsia="en-US"/>
        </w:rPr>
        <w:t xml:space="preserve">3: Option 1 of DC modelling has less flexibility to support CC activation/deactivation and UE mobility. </w:t>
      </w:r>
    </w:p>
    <w:p w:rsidR="00A00621" w:rsidRDefault="00A00621" w:rsidP="00A00621">
      <w:pPr>
        <w:jc w:val="both"/>
        <w:rPr>
          <w:rFonts w:ascii="Arial" w:eastAsia="MS Mincho" w:hAnsi="Arial" w:cs="Times New Roman"/>
          <w:b/>
          <w:szCs w:val="20"/>
          <w:lang w:val="en-GB" w:eastAsia="en-US"/>
        </w:rPr>
      </w:pPr>
      <w:r w:rsidRPr="00D001F6">
        <w:rPr>
          <w:rFonts w:ascii="Arial" w:eastAsia="MS Mincho" w:hAnsi="Arial" w:cs="Times New Roman"/>
          <w:b/>
          <w:szCs w:val="20"/>
          <w:lang w:val="en-GB" w:eastAsia="en-US"/>
        </w:rPr>
        <w:t xml:space="preserve">Observation </w:t>
      </w:r>
      <w:r>
        <w:rPr>
          <w:rFonts w:ascii="Arial" w:eastAsia="MS Mincho" w:hAnsi="Arial" w:cs="Times New Roman"/>
          <w:b/>
          <w:szCs w:val="20"/>
          <w:lang w:val="en-GB" w:eastAsia="en-US"/>
        </w:rPr>
        <w:t>4</w:t>
      </w:r>
      <w:r w:rsidRPr="00D001F6">
        <w:rPr>
          <w:rFonts w:ascii="Arial" w:eastAsia="MS Mincho" w:hAnsi="Arial" w:cs="Times New Roman"/>
          <w:b/>
          <w:szCs w:val="20"/>
          <w:lang w:val="en-GB" w:eastAsia="en-US"/>
        </w:rPr>
        <w:t xml:space="preserve">: Option 2 of CA modelling can reuse the current CA operation for cross-carrier scheduling, HARQ feedback with one PUCCH, DL/UL synchronization, PHR report, CC activation/deactivation, </w:t>
      </w:r>
      <w:r w:rsidR="00DB55A5" w:rsidRPr="00D001F6">
        <w:rPr>
          <w:rFonts w:ascii="Arial" w:eastAsia="MS Mincho" w:hAnsi="Arial" w:cs="Times New Roman"/>
          <w:b/>
          <w:szCs w:val="20"/>
          <w:lang w:val="en-GB" w:eastAsia="en-US"/>
        </w:rPr>
        <w:t>SCell</w:t>
      </w:r>
      <w:r w:rsidRPr="00D001F6">
        <w:rPr>
          <w:rFonts w:ascii="Arial" w:eastAsia="MS Mincho" w:hAnsi="Arial" w:cs="Times New Roman"/>
          <w:b/>
          <w:szCs w:val="20"/>
          <w:lang w:val="en-GB" w:eastAsia="en-US"/>
        </w:rPr>
        <w:t xml:space="preserve"> addition/modification/release etc. </w:t>
      </w:r>
    </w:p>
    <w:p w:rsidR="001A7BC2" w:rsidRPr="001A7BC2" w:rsidRDefault="001A7BC2" w:rsidP="001A7BC2">
      <w:pPr>
        <w:jc w:val="both"/>
        <w:rPr>
          <w:rFonts w:ascii="Arial" w:eastAsia="MS Mincho" w:hAnsi="Arial" w:cs="Times New Roman"/>
          <w:b/>
          <w:szCs w:val="20"/>
          <w:lang w:val="en-GB" w:eastAsia="en-US"/>
        </w:rPr>
      </w:pPr>
      <w:r w:rsidRPr="001A7BC2">
        <w:rPr>
          <w:rFonts w:ascii="Arial" w:eastAsia="MS Mincho" w:hAnsi="Arial" w:cs="Times New Roman"/>
          <w:b/>
          <w:szCs w:val="20"/>
          <w:lang w:val="en-GB" w:eastAsia="en-US"/>
        </w:rPr>
        <w:t xml:space="preserve">Observation 5: Option 2 of CA modelling requires LCP to associate different logical channels to the UL grants from different carriers. Similar methodology for mapping different logical channel to different numerologies can be considered. </w:t>
      </w:r>
    </w:p>
    <w:p w:rsidR="00A00621" w:rsidRDefault="00A00621" w:rsidP="00A00621">
      <w:pPr>
        <w:jc w:val="both"/>
        <w:rPr>
          <w:rFonts w:ascii="Arial" w:eastAsia="MS Mincho" w:hAnsi="Arial" w:cs="Times New Roman"/>
          <w:b/>
          <w:szCs w:val="20"/>
          <w:lang w:val="en-GB" w:eastAsia="en-US"/>
        </w:rPr>
      </w:pPr>
      <w:r w:rsidRPr="005D5930">
        <w:rPr>
          <w:rFonts w:ascii="Arial" w:eastAsia="MS Mincho" w:hAnsi="Arial" w:cs="Times New Roman"/>
          <w:b/>
          <w:szCs w:val="20"/>
          <w:lang w:val="en-GB" w:eastAsia="en-US"/>
        </w:rPr>
        <w:t>Proposal</w:t>
      </w:r>
      <w:r>
        <w:rPr>
          <w:rFonts w:ascii="Arial" w:eastAsia="MS Mincho" w:hAnsi="Arial" w:cs="Times New Roman"/>
          <w:b/>
          <w:szCs w:val="20"/>
          <w:lang w:val="en-GB" w:eastAsia="en-US"/>
        </w:rPr>
        <w:t xml:space="preserve"> 1</w:t>
      </w:r>
      <w:r w:rsidRPr="005D5930">
        <w:rPr>
          <w:rFonts w:ascii="Arial" w:eastAsia="MS Mincho" w:hAnsi="Arial" w:cs="Times New Roman"/>
          <w:b/>
          <w:szCs w:val="20"/>
          <w:lang w:val="en-GB" w:eastAsia="en-US"/>
        </w:rPr>
        <w:t xml:space="preserve">: Support single MAC for </w:t>
      </w:r>
      <w:r w:rsidR="00317F37">
        <w:rPr>
          <w:rFonts w:ascii="Arial" w:eastAsia="MS Mincho" w:hAnsi="Arial" w:cs="Times New Roman"/>
          <w:b/>
          <w:szCs w:val="20"/>
          <w:lang w:val="en-GB" w:eastAsia="en-US"/>
        </w:rPr>
        <w:t xml:space="preserve">PDCP </w:t>
      </w:r>
      <w:r w:rsidRPr="005D5930">
        <w:rPr>
          <w:rFonts w:ascii="Arial" w:eastAsia="MS Mincho" w:hAnsi="Arial" w:cs="Times New Roman"/>
          <w:b/>
          <w:szCs w:val="20"/>
          <w:lang w:val="en-GB" w:eastAsia="en-US"/>
        </w:rPr>
        <w:t xml:space="preserve">duplication </w:t>
      </w:r>
      <w:r w:rsidR="00317F37">
        <w:rPr>
          <w:rFonts w:ascii="Arial" w:eastAsia="MS Mincho" w:hAnsi="Arial" w:cs="Times New Roman"/>
          <w:b/>
          <w:szCs w:val="20"/>
          <w:lang w:val="en-GB" w:eastAsia="en-US"/>
        </w:rPr>
        <w:t>in</w:t>
      </w:r>
      <w:r w:rsidRPr="005D5930">
        <w:rPr>
          <w:rFonts w:ascii="Arial" w:eastAsia="MS Mincho" w:hAnsi="Arial" w:cs="Times New Roman"/>
          <w:b/>
          <w:szCs w:val="20"/>
          <w:lang w:val="en-GB" w:eastAsia="en-US"/>
        </w:rPr>
        <w:t xml:space="preserve"> CA. </w:t>
      </w:r>
    </w:p>
    <w:p w:rsidR="005D5930" w:rsidRPr="00A00621" w:rsidRDefault="00A00621" w:rsidP="00A00621">
      <w:pPr>
        <w:jc w:val="both"/>
        <w:rPr>
          <w:lang w:val="en-GB"/>
        </w:rPr>
      </w:pPr>
      <w:r>
        <w:rPr>
          <w:rFonts w:ascii="Arial" w:eastAsia="MS Mincho" w:hAnsi="Arial" w:cs="Times New Roman"/>
          <w:b/>
          <w:szCs w:val="20"/>
          <w:lang w:val="en-GB" w:eastAsia="en-US"/>
        </w:rPr>
        <w:lastRenderedPageBreak/>
        <w:t xml:space="preserve">Proposal 2: The </w:t>
      </w:r>
      <w:r w:rsidRPr="00A00621">
        <w:rPr>
          <w:rFonts w:ascii="Arial" w:eastAsia="MS Mincho" w:hAnsi="Arial" w:cs="Times New Roman"/>
          <w:b/>
          <w:szCs w:val="20"/>
          <w:lang w:val="en-GB" w:eastAsia="en-US"/>
        </w:rPr>
        <w:t xml:space="preserve">logical channel for duplicated packet transmission is configured to be associated to a </w:t>
      </w:r>
      <w:r w:rsidR="002F064E">
        <w:rPr>
          <w:rFonts w:ascii="Arial" w:eastAsia="MS Mincho" w:hAnsi="Arial" w:cs="Times New Roman"/>
          <w:b/>
          <w:szCs w:val="20"/>
          <w:lang w:val="en-GB" w:eastAsia="en-US"/>
        </w:rPr>
        <w:t xml:space="preserve">corresponding </w:t>
      </w:r>
      <w:r w:rsidRPr="00A00621">
        <w:rPr>
          <w:rFonts w:ascii="Arial" w:eastAsia="MS Mincho" w:hAnsi="Arial" w:cs="Times New Roman"/>
          <w:b/>
          <w:szCs w:val="20"/>
          <w:lang w:val="en-GB" w:eastAsia="en-US"/>
        </w:rPr>
        <w:t xml:space="preserve">carrier. </w:t>
      </w:r>
    </w:p>
    <w:sectPr w:rsidR="005D5930" w:rsidRPr="00A0062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92E" w:rsidRDefault="00B7192E" w:rsidP="004D2318">
      <w:pPr>
        <w:spacing w:after="0" w:line="240" w:lineRule="auto"/>
      </w:pPr>
      <w:r>
        <w:separator/>
      </w:r>
    </w:p>
  </w:endnote>
  <w:endnote w:type="continuationSeparator" w:id="0">
    <w:p w:rsidR="00B7192E" w:rsidRDefault="00B7192E" w:rsidP="004D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B3E" w:rsidRDefault="00B45B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B3E" w:rsidRDefault="00B45B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B3E" w:rsidRDefault="00B45B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92E" w:rsidRDefault="00B7192E" w:rsidP="004D2318">
      <w:pPr>
        <w:spacing w:after="0" w:line="240" w:lineRule="auto"/>
      </w:pPr>
      <w:r>
        <w:separator/>
      </w:r>
    </w:p>
  </w:footnote>
  <w:footnote w:type="continuationSeparator" w:id="0">
    <w:p w:rsidR="00B7192E" w:rsidRDefault="00B7192E" w:rsidP="004D23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B3E" w:rsidRDefault="00B45B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B3E" w:rsidRDefault="00B45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B3E" w:rsidRDefault="00B45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901"/>
    <w:multiLevelType w:val="hybridMultilevel"/>
    <w:tmpl w:val="C228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9EC"/>
    <w:rsid w:val="0001088C"/>
    <w:rsid w:val="0003056A"/>
    <w:rsid w:val="000B5D78"/>
    <w:rsid w:val="000E41CA"/>
    <w:rsid w:val="00100FFF"/>
    <w:rsid w:val="00116889"/>
    <w:rsid w:val="00140AD9"/>
    <w:rsid w:val="00152FC4"/>
    <w:rsid w:val="001939D3"/>
    <w:rsid w:val="001A35D5"/>
    <w:rsid w:val="001A7BC2"/>
    <w:rsid w:val="00247AD7"/>
    <w:rsid w:val="002B03C6"/>
    <w:rsid w:val="002D67B0"/>
    <w:rsid w:val="002E708D"/>
    <w:rsid w:val="002F064E"/>
    <w:rsid w:val="0031797D"/>
    <w:rsid w:val="00317F37"/>
    <w:rsid w:val="0037572B"/>
    <w:rsid w:val="004D2318"/>
    <w:rsid w:val="005378E6"/>
    <w:rsid w:val="005C7B0C"/>
    <w:rsid w:val="005D5930"/>
    <w:rsid w:val="005E3077"/>
    <w:rsid w:val="006471A7"/>
    <w:rsid w:val="006535DE"/>
    <w:rsid w:val="00675ED5"/>
    <w:rsid w:val="007045A7"/>
    <w:rsid w:val="008340B5"/>
    <w:rsid w:val="00872ABE"/>
    <w:rsid w:val="00874BF2"/>
    <w:rsid w:val="008754E8"/>
    <w:rsid w:val="008F309A"/>
    <w:rsid w:val="00916601"/>
    <w:rsid w:val="00930283"/>
    <w:rsid w:val="00A00621"/>
    <w:rsid w:val="00A102B5"/>
    <w:rsid w:val="00A30131"/>
    <w:rsid w:val="00A40C36"/>
    <w:rsid w:val="00A621A2"/>
    <w:rsid w:val="00A83F75"/>
    <w:rsid w:val="00A9693A"/>
    <w:rsid w:val="00AA45AE"/>
    <w:rsid w:val="00AA5BF3"/>
    <w:rsid w:val="00B010CF"/>
    <w:rsid w:val="00B27567"/>
    <w:rsid w:val="00B45B3E"/>
    <w:rsid w:val="00B7192E"/>
    <w:rsid w:val="00C2464C"/>
    <w:rsid w:val="00C953DB"/>
    <w:rsid w:val="00CD0342"/>
    <w:rsid w:val="00CF4C2C"/>
    <w:rsid w:val="00D001F6"/>
    <w:rsid w:val="00D5598F"/>
    <w:rsid w:val="00DB25CD"/>
    <w:rsid w:val="00DB55A5"/>
    <w:rsid w:val="00DC1A6C"/>
    <w:rsid w:val="00DC3416"/>
    <w:rsid w:val="00DE1D9D"/>
    <w:rsid w:val="00E348DE"/>
    <w:rsid w:val="00E46B80"/>
    <w:rsid w:val="00E539EC"/>
    <w:rsid w:val="00E627F9"/>
    <w:rsid w:val="00EA4C21"/>
    <w:rsid w:val="00F116FE"/>
    <w:rsid w:val="00F94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4D231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A00621"/>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E539EC"/>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539EC"/>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4D23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318"/>
  </w:style>
  <w:style w:type="paragraph" w:styleId="Footer">
    <w:name w:val="footer"/>
    <w:basedOn w:val="Normal"/>
    <w:link w:val="FooterChar"/>
    <w:uiPriority w:val="99"/>
    <w:unhideWhenUsed/>
    <w:rsid w:val="004D23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318"/>
  </w:style>
  <w:style w:type="paragraph" w:customStyle="1" w:styleId="CRCoverPage">
    <w:name w:val="CR Cover Page"/>
    <w:rsid w:val="004D2318"/>
    <w:pPr>
      <w:spacing w:after="120" w:line="240" w:lineRule="auto"/>
    </w:pPr>
    <w:rPr>
      <w:rFonts w:ascii="Arial" w:eastAsia="MS Mincho" w:hAnsi="Arial" w:cs="Times New Roman"/>
      <w:sz w:val="20"/>
      <w:szCs w:val="20"/>
      <w:lang w:val="en-GB" w:eastAsia="en-US"/>
    </w:rPr>
  </w:style>
  <w:style w:type="character" w:customStyle="1" w:styleId="Heading1Char">
    <w:name w:val="Heading 1 Char"/>
    <w:basedOn w:val="DefaultParagraphFont"/>
    <w:link w:val="Heading1"/>
    <w:rsid w:val="004D2318"/>
    <w:rPr>
      <w:rFonts w:ascii="Arial" w:eastAsia="Malgun Gothic" w:hAnsi="Arial" w:cs="Times New Roman"/>
      <w:sz w:val="36"/>
      <w:szCs w:val="20"/>
      <w:lang w:val="en-GB" w:eastAsia="en-US"/>
    </w:rPr>
  </w:style>
  <w:style w:type="paragraph" w:customStyle="1" w:styleId="Comments">
    <w:name w:val="Comments"/>
    <w:basedOn w:val="Normal"/>
    <w:link w:val="CommentsChar"/>
    <w:qFormat/>
    <w:rsid w:val="001939D3"/>
    <w:pPr>
      <w:spacing w:before="40" w:after="0" w:line="240" w:lineRule="auto"/>
    </w:pPr>
    <w:rPr>
      <w:rFonts w:ascii="Arial" w:eastAsia="MS Mincho" w:hAnsi="Arial" w:cs="Times New Roman"/>
      <w:i/>
      <w:noProof/>
      <w:sz w:val="18"/>
      <w:szCs w:val="24"/>
      <w:lang w:val="x-none" w:eastAsia="en-GB"/>
    </w:rPr>
  </w:style>
  <w:style w:type="character" w:customStyle="1" w:styleId="CommentsChar">
    <w:name w:val="Comments Char"/>
    <w:link w:val="Comments"/>
    <w:rsid w:val="001939D3"/>
    <w:rPr>
      <w:rFonts w:ascii="Arial" w:eastAsia="MS Mincho" w:hAnsi="Arial" w:cs="Times New Roman"/>
      <w:i/>
      <w:noProof/>
      <w:sz w:val="18"/>
      <w:szCs w:val="24"/>
      <w:lang w:val="x-none" w:eastAsia="en-GB"/>
    </w:rPr>
  </w:style>
  <w:style w:type="paragraph" w:styleId="ListParagraph">
    <w:name w:val="List Paragraph"/>
    <w:basedOn w:val="Normal"/>
    <w:uiPriority w:val="34"/>
    <w:qFormat/>
    <w:rsid w:val="00DE1D9D"/>
    <w:pPr>
      <w:ind w:left="720"/>
      <w:contextualSpacing/>
    </w:pPr>
  </w:style>
  <w:style w:type="character" w:customStyle="1" w:styleId="Heading2Char">
    <w:name w:val="Heading 2 Char"/>
    <w:basedOn w:val="DefaultParagraphFont"/>
    <w:link w:val="Heading2"/>
    <w:rsid w:val="00A00621"/>
    <w:rPr>
      <w:rFonts w:asciiTheme="majorHAnsi" w:eastAsiaTheme="majorEastAsia" w:hAnsiTheme="majorHAnsi" w:cstheme="majorBidi"/>
      <w:color w:val="2E74B5" w:themeColor="accent1" w:themeShade="BF"/>
      <w:sz w:val="26"/>
      <w:szCs w:val="26"/>
      <w:lang w:val="en-GB" w:eastAsia="en-US"/>
    </w:rPr>
  </w:style>
  <w:style w:type="paragraph" w:styleId="BalloonText">
    <w:name w:val="Balloon Text"/>
    <w:basedOn w:val="Normal"/>
    <w:link w:val="BalloonTextChar"/>
    <w:uiPriority w:val="99"/>
    <w:semiHidden/>
    <w:unhideWhenUsed/>
    <w:rsid w:val="00EA4C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4C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vsdx"/><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222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1501</Words>
  <Characters>8559</Characters>
  <Application>Microsoft Office Word</Application>
  <DocSecurity>0</DocSecurity>
  <Lines>71</Lines>
  <Paragraphs>20</Paragraphs>
  <ScaleCrop>false</ScaleCrop>
  <Company/>
  <LinksUpToDate>false</LinksUpToDate>
  <CharactersWithSpaces>10040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2017-03-24T20:44:00Z</dcterms:created>
  <dcterms:modified xsi:type="dcterms:W3CDTF">2017-03-24T20:44:00Z</dcterms:modified>
</cp:coreProperties>
</file>